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4943" w14:textId="77777777" w:rsidR="00A13034" w:rsidRDefault="00A13034" w:rsidP="00A13034">
      <w:pPr>
        <w:pStyle w:val="CMT"/>
        <w:jc w:val="center"/>
        <w:rPr>
          <w:rStyle w:val="Strong"/>
          <w:rFonts w:cs="Arial"/>
        </w:rPr>
      </w:pPr>
      <w:r>
        <w:rPr>
          <w:rStyle w:val="Strong"/>
          <w:rFonts w:cs="Arial"/>
        </w:rPr>
        <w:t>DESIGN A/E NOTE - GUIDE SPECIFICATION CONVENTIONS</w:t>
      </w:r>
    </w:p>
    <w:p w14:paraId="7A113A58" w14:textId="77777777" w:rsidR="00A13034" w:rsidRDefault="00A13034" w:rsidP="00A13034">
      <w:pPr>
        <w:pStyle w:val="CMT"/>
        <w:rPr>
          <w:rStyle w:val="Strong"/>
          <w:rFonts w:cs="Arial"/>
        </w:rPr>
      </w:pPr>
      <w:r>
        <w:rPr>
          <w:rStyle w:val="Strong"/>
          <w:rFonts w:cs="Arial"/>
        </w:rPr>
        <w:t>Color-highlighted text</w:t>
      </w:r>
    </w:p>
    <w:p w14:paraId="01F84C37" w14:textId="77777777" w:rsidR="00A13034" w:rsidRDefault="00A13034" w:rsidP="00A13034">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2D909267" w14:textId="77777777" w:rsidR="00A13034" w:rsidRDefault="00A13034" w:rsidP="00A13034">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not print Editor’s Notes (hidden text) in document choose Tools on Menu bar, click Options, </w:t>
      </w:r>
      <w:proofErr w:type="gramStart"/>
      <w:r>
        <w:rPr>
          <w:rStyle w:val="Strong"/>
          <w:rFonts w:cs="Arial"/>
          <w:b w:val="0"/>
          <w:sz w:val="16"/>
        </w:rPr>
        <w:t>Print</w:t>
      </w:r>
      <w:proofErr w:type="gramEnd"/>
      <w:r>
        <w:rPr>
          <w:rStyle w:val="Strong"/>
          <w:rFonts w:cs="Arial"/>
          <w:b w:val="0"/>
          <w:sz w:val="16"/>
        </w:rPr>
        <w:t xml:space="preserve"> tab, under Include with document, uncheck Hidden text (check to print text), click OK. Save.</w:t>
      </w:r>
    </w:p>
    <w:p w14:paraId="1E4D4AA5" w14:textId="77777777" w:rsidR="00A13034" w:rsidRDefault="00A13034" w:rsidP="00A13034">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view Editor’s Notes (hidden text) in a document choose Tools on Menu bar, click Options, View tab, </w:t>
      </w:r>
      <w:proofErr w:type="gramStart"/>
      <w:r>
        <w:rPr>
          <w:rStyle w:val="Strong"/>
          <w:rFonts w:cs="Arial"/>
          <w:b w:val="0"/>
          <w:sz w:val="16"/>
        </w:rPr>
        <w:t>under  Formatting</w:t>
      </w:r>
      <w:proofErr w:type="gramEnd"/>
      <w:r>
        <w:rPr>
          <w:rStyle w:val="Strong"/>
          <w:rFonts w:cs="Arial"/>
          <w:b w:val="0"/>
          <w:sz w:val="16"/>
        </w:rPr>
        <w:t xml:space="preserve"> marks, check Hidden text (uncheck to hide text), click OK. Save.</w:t>
      </w:r>
    </w:p>
    <w:p w14:paraId="16356287" w14:textId="77777777" w:rsidR="00A13034" w:rsidRDefault="00A13034" w:rsidP="00A13034">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19118C91" w14:textId="77777777" w:rsidR="00A13034" w:rsidRDefault="00A13034" w:rsidP="00A13034">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514A6101" w14:textId="77777777" w:rsidR="00A13034" w:rsidRDefault="00A13034" w:rsidP="00A13034">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2D784466" w14:textId="77777777" w:rsidR="00A13034" w:rsidRDefault="00A13034" w:rsidP="00A13034">
      <w:pPr>
        <w:pStyle w:val="CMT"/>
        <w:spacing w:before="0"/>
        <w:ind w:left="1426"/>
        <w:rPr>
          <w:rStyle w:val="Strong"/>
          <w:rFonts w:cs="Arial"/>
          <w:b w:val="0"/>
          <w:sz w:val="16"/>
        </w:rPr>
      </w:pPr>
      <w:r>
        <w:rPr>
          <w:rStyle w:val="Strong"/>
          <w:rFonts w:cs="Arial"/>
          <w:b w:val="0"/>
          <w:sz w:val="16"/>
        </w:rPr>
        <w:t>1st quarter updated text remains highlighted.</w:t>
      </w:r>
    </w:p>
    <w:p w14:paraId="79E4B925" w14:textId="77777777" w:rsidR="00A13034" w:rsidRDefault="00A13034" w:rsidP="00A13034">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569FB434" w14:textId="77777777" w:rsidR="00A13034" w:rsidRDefault="00A13034" w:rsidP="00A13034">
      <w:pPr>
        <w:pStyle w:val="CMT"/>
        <w:spacing w:before="0"/>
        <w:ind w:left="1426"/>
        <w:rPr>
          <w:rStyle w:val="Strong"/>
          <w:rFonts w:cs="Arial"/>
          <w:b w:val="0"/>
          <w:sz w:val="16"/>
        </w:rPr>
      </w:pPr>
      <w:r>
        <w:rPr>
          <w:rStyle w:val="Strong"/>
          <w:rFonts w:cs="Arial"/>
          <w:b w:val="0"/>
          <w:sz w:val="16"/>
        </w:rPr>
        <w:t>1st and 2nd quarter updated text remain highlighted.</w:t>
      </w:r>
    </w:p>
    <w:p w14:paraId="47D12128" w14:textId="77777777" w:rsidR="00A13034" w:rsidRDefault="00A13034" w:rsidP="00A13034">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3CF1D572" w14:textId="77777777" w:rsidR="00A13034" w:rsidRDefault="00A13034" w:rsidP="00A13034">
      <w:pPr>
        <w:pStyle w:val="CMT"/>
        <w:spacing w:before="0"/>
        <w:ind w:left="1426"/>
        <w:rPr>
          <w:rStyle w:val="Strong"/>
          <w:rFonts w:cs="Arial"/>
          <w:b w:val="0"/>
          <w:sz w:val="16"/>
        </w:rPr>
      </w:pPr>
      <w:r>
        <w:rPr>
          <w:rStyle w:val="Strong"/>
          <w:rFonts w:cs="Arial"/>
          <w:b w:val="0"/>
          <w:sz w:val="16"/>
        </w:rPr>
        <w:t xml:space="preserve">1st, </w:t>
      </w:r>
      <w:proofErr w:type="gramStart"/>
      <w:r>
        <w:rPr>
          <w:rStyle w:val="Strong"/>
          <w:rFonts w:cs="Arial"/>
          <w:b w:val="0"/>
          <w:sz w:val="16"/>
        </w:rPr>
        <w:t>2nd</w:t>
      </w:r>
      <w:proofErr w:type="gramEnd"/>
      <w:r>
        <w:rPr>
          <w:rStyle w:val="Strong"/>
          <w:rFonts w:cs="Arial"/>
          <w:b w:val="0"/>
          <w:sz w:val="16"/>
        </w:rPr>
        <w:t xml:space="preserve"> and 3rd quarter updated text remains highlighted.</w:t>
      </w:r>
    </w:p>
    <w:p w14:paraId="24964F0E" w14:textId="77777777" w:rsidR="00A13034" w:rsidRDefault="00A13034" w:rsidP="00A13034">
      <w:pPr>
        <w:pStyle w:val="CMT"/>
        <w:rPr>
          <w:rStyle w:val="Strong"/>
          <w:rFonts w:cs="Arial"/>
        </w:rPr>
      </w:pPr>
      <w:r>
        <w:rPr>
          <w:rStyle w:val="Strong"/>
          <w:rFonts w:cs="Arial"/>
        </w:rPr>
        <w:t>Text Editing</w:t>
      </w:r>
    </w:p>
    <w:p w14:paraId="3563A15B" w14:textId="77777777" w:rsidR="00A13034" w:rsidRDefault="00A13034" w:rsidP="00A13034">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4A31EEA8" w14:textId="77777777" w:rsidR="00A13034" w:rsidRDefault="00A13034" w:rsidP="00A13034">
      <w:pPr>
        <w:pStyle w:val="CMT"/>
        <w:ind w:left="720"/>
        <w:rPr>
          <w:rStyle w:val="Strong"/>
          <w:rFonts w:cs="Arial"/>
          <w:b w:val="0"/>
        </w:rPr>
      </w:pPr>
      <w:r>
        <w:rPr>
          <w:rStyle w:val="Strong"/>
          <w:rFonts w:cs="Arial"/>
          <w:b w:val="0"/>
        </w:rPr>
        <w:t>Delete Strikethrough text.</w:t>
      </w:r>
    </w:p>
    <w:p w14:paraId="789D919F" w14:textId="77777777" w:rsidR="00A13034" w:rsidRDefault="00A13034" w:rsidP="00A13034">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delete strikethrough text, choose Edit on Menu bar, click Find, </w:t>
      </w:r>
      <w:proofErr w:type="gramStart"/>
      <w:r>
        <w:rPr>
          <w:rStyle w:val="Strong"/>
          <w:rFonts w:cs="Arial"/>
          <w:b w:val="0"/>
          <w:sz w:val="16"/>
        </w:rPr>
        <w:t>Find</w:t>
      </w:r>
      <w:proofErr w:type="gramEnd"/>
      <w:r>
        <w:rPr>
          <w:rStyle w:val="Strong"/>
          <w:rFonts w:cs="Arial"/>
          <w:b w:val="0"/>
          <w:sz w:val="16"/>
        </w:rPr>
        <w:t xml:space="preserve"> tab, More (Search Options opens), select All, click Format, Font, check Strikethrough, OK.</w:t>
      </w:r>
    </w:p>
    <w:p w14:paraId="4FE884DC" w14:textId="77777777" w:rsidR="00A13034" w:rsidRDefault="00A13034" w:rsidP="00A13034">
      <w:pPr>
        <w:pStyle w:val="CMT"/>
        <w:spacing w:before="0"/>
        <w:ind w:left="1426"/>
        <w:rPr>
          <w:rStyle w:val="Strong"/>
          <w:rFonts w:cs="Arial"/>
          <w:b w:val="0"/>
          <w:sz w:val="16"/>
        </w:rPr>
      </w:pPr>
      <w:r>
        <w:rPr>
          <w:rStyle w:val="Strong"/>
          <w:rFonts w:cs="Arial"/>
          <w:b w:val="0"/>
          <w:sz w:val="16"/>
        </w:rPr>
        <w:tab/>
        <w:t>Click Replace tab, Replace All, OK, Close. Save.</w:t>
      </w:r>
    </w:p>
    <w:p w14:paraId="263DCEC1" w14:textId="77777777" w:rsidR="00A13034" w:rsidRDefault="00A13034" w:rsidP="00A13034">
      <w:pPr>
        <w:pStyle w:val="CMT"/>
        <w:ind w:left="720"/>
        <w:rPr>
          <w:rStyle w:val="Strong"/>
          <w:rFonts w:cs="Arial"/>
          <w:b w:val="0"/>
        </w:rPr>
      </w:pPr>
      <w:r>
        <w:rPr>
          <w:rStyle w:val="Strong"/>
          <w:rFonts w:cs="Arial"/>
          <w:b w:val="0"/>
        </w:rPr>
        <w:t>Delete all highlighting of text from issue to be distributed to Bidders/Contractors.</w:t>
      </w:r>
    </w:p>
    <w:p w14:paraId="2C318BFE" w14:textId="77777777" w:rsidR="00A13034" w:rsidRDefault="00A13034" w:rsidP="00A13034">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03D46CDD" w14:textId="77777777" w:rsidR="00A13034" w:rsidRDefault="00A13034" w:rsidP="00A13034">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076108BF" w14:textId="77777777" w:rsidR="00A13034" w:rsidRDefault="00A13034" w:rsidP="00A13034">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30992C2E" w14:textId="77777777" w:rsidR="00A13034" w:rsidRDefault="00A13034" w:rsidP="00A13034">
      <w:pPr>
        <w:pStyle w:val="CMT"/>
        <w:spacing w:before="0"/>
        <w:rPr>
          <w:rStyle w:val="Strong"/>
          <w:rFonts w:cs="Arial"/>
          <w:b w:val="0"/>
        </w:rPr>
      </w:pPr>
    </w:p>
    <w:p w14:paraId="7F409B4D" w14:textId="77777777" w:rsidR="00A13034" w:rsidRDefault="00A13034" w:rsidP="00A13034">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6C92DAD2" w14:textId="77777777" w:rsidR="00A13034" w:rsidRDefault="00A13034" w:rsidP="00A13034">
      <w:pPr>
        <w:autoSpaceDE w:val="0"/>
        <w:autoSpaceDN w:val="0"/>
        <w:adjustRightInd w:val="0"/>
        <w:jc w:val="both"/>
        <w:rPr>
          <w:rFonts w:cs="Arial"/>
          <w:highlight w:val="yellow"/>
        </w:rPr>
      </w:pPr>
      <w:r>
        <w:rPr>
          <w:rFonts w:cs="Arial"/>
          <w:highlight w:val="yellow"/>
        </w:rPr>
        <w:t>NOTE, TURN THEM ON AS FOLLOWS.</w:t>
      </w:r>
    </w:p>
    <w:p w14:paraId="58E1A240" w14:textId="77777777" w:rsidR="00A13034" w:rsidRDefault="00A13034" w:rsidP="00A13034">
      <w:pPr>
        <w:autoSpaceDE w:val="0"/>
        <w:autoSpaceDN w:val="0"/>
        <w:adjustRightInd w:val="0"/>
        <w:jc w:val="both"/>
        <w:rPr>
          <w:rFonts w:cs="Arial"/>
          <w:highlight w:val="yellow"/>
        </w:rPr>
      </w:pPr>
    </w:p>
    <w:p w14:paraId="631A43BF" w14:textId="77777777" w:rsidR="00A13034" w:rsidRDefault="00A13034" w:rsidP="00A13034">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01A5CFB5" w14:textId="77777777" w:rsidR="00A13034" w:rsidRDefault="00A13034" w:rsidP="00A13034">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511DF3A6" w14:textId="77777777" w:rsidR="00A13034" w:rsidRDefault="00A13034" w:rsidP="00A13034">
      <w:pPr>
        <w:autoSpaceDE w:val="0"/>
        <w:autoSpaceDN w:val="0"/>
        <w:adjustRightInd w:val="0"/>
        <w:jc w:val="both"/>
        <w:rPr>
          <w:rFonts w:cs="Arial"/>
          <w:highlight w:val="yellow"/>
        </w:rPr>
      </w:pPr>
      <w:r>
        <w:rPr>
          <w:rFonts w:cs="Arial"/>
          <w:highlight w:val="yellow"/>
        </w:rPr>
        <w:t>HIDDEN TEXT.</w:t>
      </w:r>
    </w:p>
    <w:p w14:paraId="0518F72F" w14:textId="77777777" w:rsidR="00A13034" w:rsidRDefault="00A13034" w:rsidP="00A13034">
      <w:pPr>
        <w:autoSpaceDE w:val="0"/>
        <w:autoSpaceDN w:val="0"/>
        <w:adjustRightInd w:val="0"/>
        <w:jc w:val="both"/>
        <w:rPr>
          <w:rFonts w:cs="Arial"/>
          <w:highlight w:val="yellow"/>
        </w:rPr>
      </w:pPr>
    </w:p>
    <w:p w14:paraId="29CF76C7" w14:textId="77777777" w:rsidR="00A13034" w:rsidRDefault="00A13034" w:rsidP="00A13034">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170C8CAF" w14:textId="77777777" w:rsidR="00A13034" w:rsidRDefault="00A13034" w:rsidP="00A13034">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577DC7A0" w14:textId="77777777" w:rsidR="00A13034" w:rsidRDefault="00A13034" w:rsidP="00A13034">
      <w:pPr>
        <w:autoSpaceDE w:val="0"/>
        <w:autoSpaceDN w:val="0"/>
        <w:adjustRightInd w:val="0"/>
        <w:jc w:val="both"/>
        <w:rPr>
          <w:rFonts w:cs="Arial"/>
          <w:highlight w:val="yellow"/>
        </w:rPr>
      </w:pPr>
      <w:r>
        <w:rPr>
          <w:rFonts w:cs="Arial"/>
          <w:highlight w:val="yellow"/>
        </w:rPr>
        <w:t>ON DISPLAY. CHECK THE HIDDEN TEXT BOX.</w:t>
      </w:r>
    </w:p>
    <w:p w14:paraId="0F602BDB" w14:textId="77777777" w:rsidR="00A13034" w:rsidRDefault="00A13034" w:rsidP="00A13034">
      <w:pPr>
        <w:autoSpaceDE w:val="0"/>
        <w:autoSpaceDN w:val="0"/>
        <w:adjustRightInd w:val="0"/>
        <w:jc w:val="both"/>
        <w:rPr>
          <w:rFonts w:cs="Arial"/>
          <w:highlight w:val="yellow"/>
        </w:rPr>
      </w:pPr>
    </w:p>
    <w:p w14:paraId="777F2528" w14:textId="77777777" w:rsidR="00A13034" w:rsidRDefault="00A13034" w:rsidP="00A13034">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63C15D00" w14:textId="77777777" w:rsidR="00A13034" w:rsidRDefault="00A13034" w:rsidP="00A13034">
      <w:pPr>
        <w:autoSpaceDE w:val="0"/>
        <w:autoSpaceDN w:val="0"/>
        <w:adjustRightInd w:val="0"/>
        <w:jc w:val="both"/>
        <w:rPr>
          <w:rFonts w:cs="Arial"/>
          <w:highlight w:val="yellow"/>
        </w:rPr>
      </w:pPr>
      <w:r>
        <w:rPr>
          <w:rFonts w:cs="Arial"/>
          <w:highlight w:val="yellow"/>
        </w:rPr>
        <w:t>MENU BAR. IN THE DROP DOWN, CLICK ON OPTIONS, AND A WORD OPTIONS BOX WILL</w:t>
      </w:r>
    </w:p>
    <w:p w14:paraId="0C19B161" w14:textId="77777777" w:rsidR="00A13034" w:rsidRDefault="00A13034" w:rsidP="00A13034">
      <w:pPr>
        <w:autoSpaceDE w:val="0"/>
        <w:autoSpaceDN w:val="0"/>
        <w:adjustRightInd w:val="0"/>
        <w:jc w:val="both"/>
        <w:rPr>
          <w:rFonts w:cs="Arial"/>
          <w:highlight w:val="yellow"/>
        </w:rPr>
      </w:pPr>
      <w:r>
        <w:rPr>
          <w:rFonts w:cs="Arial"/>
          <w:highlight w:val="yellow"/>
        </w:rPr>
        <w:t>APPEAR. CLICK ON DISPLAY. CHECK THE HIDDEN TEXT BOX.</w:t>
      </w:r>
    </w:p>
    <w:p w14:paraId="50B68AB0" w14:textId="77777777" w:rsidR="00A13034" w:rsidRDefault="00A13034" w:rsidP="00A13034">
      <w:pPr>
        <w:autoSpaceDE w:val="0"/>
        <w:autoSpaceDN w:val="0"/>
        <w:adjustRightInd w:val="0"/>
        <w:jc w:val="both"/>
        <w:rPr>
          <w:rFonts w:cs="Arial"/>
          <w:highlight w:val="yellow"/>
        </w:rPr>
      </w:pPr>
    </w:p>
    <w:p w14:paraId="05F3617A" w14:textId="77777777" w:rsidR="00A13034" w:rsidRDefault="00A13034" w:rsidP="00A13034">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64EF2922" w14:textId="77777777" w:rsidR="00A13034" w:rsidRDefault="00A13034" w:rsidP="00A13034">
      <w:pPr>
        <w:autoSpaceDE w:val="0"/>
        <w:autoSpaceDN w:val="0"/>
        <w:adjustRightInd w:val="0"/>
        <w:jc w:val="both"/>
        <w:rPr>
          <w:rFonts w:cs="Arial"/>
        </w:rPr>
      </w:pPr>
      <w:r>
        <w:rPr>
          <w:rFonts w:cs="Arial"/>
          <w:highlight w:val="yellow"/>
        </w:rPr>
        <w:t>(Delete this note before printing.)</w:t>
      </w:r>
    </w:p>
    <w:p w14:paraId="4609F6CF" w14:textId="77777777" w:rsidR="001D16BF" w:rsidRDefault="00CB4772">
      <w:pPr>
        <w:pStyle w:val="Title"/>
      </w:pPr>
      <w:r w:rsidRPr="000574AC">
        <w:t>SECTION 03 35 </w:t>
      </w:r>
      <w:r w:rsidR="000574AC" w:rsidRPr="000574AC">
        <w:t>44</w:t>
      </w:r>
    </w:p>
    <w:p w14:paraId="074E4DE7" w14:textId="77777777" w:rsidR="004E21DA" w:rsidRDefault="004E21DA" w:rsidP="004E21DA">
      <w:pPr>
        <w:pStyle w:val="NoSpacing"/>
        <w:rPr>
          <w:rStyle w:val="NAM"/>
        </w:rPr>
      </w:pPr>
    </w:p>
    <w:p w14:paraId="620F3D34" w14:textId="77777777" w:rsidR="00300BAF" w:rsidRPr="004E21DA" w:rsidRDefault="00CB4772" w:rsidP="000F7F39">
      <w:pPr>
        <w:pStyle w:val="NoSpacing"/>
        <w:jc w:val="center"/>
        <w:rPr>
          <w:rStyle w:val="NAM"/>
          <w:b/>
          <w:sz w:val="24"/>
        </w:rPr>
      </w:pPr>
      <w:r w:rsidRPr="004E21DA">
        <w:rPr>
          <w:rStyle w:val="NAM"/>
          <w:b/>
          <w:sz w:val="24"/>
        </w:rPr>
        <w:t xml:space="preserve">POLISHED CONCRETE </w:t>
      </w:r>
      <w:r w:rsidR="000F7F39">
        <w:rPr>
          <w:rStyle w:val="NAM"/>
          <w:b/>
          <w:sz w:val="24"/>
        </w:rPr>
        <w:t>OVERLAY</w:t>
      </w:r>
    </w:p>
    <w:p w14:paraId="7DABED1F" w14:textId="38E84E11" w:rsidR="001D16BF" w:rsidRDefault="00CB4772">
      <w:pPr>
        <w:pStyle w:val="Title2"/>
      </w:pPr>
      <w:r>
        <w:t>(</w:t>
      </w:r>
      <w:r w:rsidRPr="006A1EB4">
        <w:t xml:space="preserve">DeCA </w:t>
      </w:r>
      <w:r w:rsidR="006A1EB4" w:rsidRPr="006A1EB4">
        <w:t>June 20</w:t>
      </w:r>
      <w:r w:rsidR="00874676">
        <w:t>2</w:t>
      </w:r>
      <w:r w:rsidR="00472285">
        <w:t>2</w:t>
      </w:r>
      <w:r w:rsidR="006A1EB4" w:rsidRPr="006A1EB4">
        <w:t xml:space="preserve"> </w:t>
      </w:r>
      <w:r w:rsidRPr="006A1EB4">
        <w:t>Design</w:t>
      </w:r>
      <w:r>
        <w:t xml:space="preserve"> Criteria)</w:t>
      </w:r>
    </w:p>
    <w:p w14:paraId="47B4BA6B" w14:textId="77777777" w:rsidR="001D16BF" w:rsidRDefault="00CB4772">
      <w:pPr>
        <w:pStyle w:val="PRT"/>
      </w:pPr>
      <w:r>
        <w:t>GENERAL</w:t>
      </w:r>
    </w:p>
    <w:p w14:paraId="7B6073F5" w14:textId="77777777" w:rsidR="001D16BF" w:rsidRDefault="003D078A">
      <w:pPr>
        <w:pStyle w:val="ART"/>
      </w:pPr>
      <w:r>
        <w:fldChar w:fldCharType="begin"/>
      </w:r>
      <w:r w:rsidR="00CB4772">
        <w:instrText xml:space="preserve"> SEQ CHAPTER \h \r 1</w:instrText>
      </w:r>
      <w:r>
        <w:fldChar w:fldCharType="end"/>
      </w:r>
      <w:r w:rsidR="00CB4772">
        <w:t>SECTION INCLUDES</w:t>
      </w:r>
    </w:p>
    <w:p w14:paraId="3E4D7D15" w14:textId="77777777" w:rsidR="001D16BF" w:rsidRDefault="00CB4772">
      <w:pPr>
        <w:pStyle w:val="PR1"/>
      </w:pPr>
      <w:r>
        <w:rPr>
          <w:rFonts w:cs="Arial"/>
        </w:rPr>
        <w:t>Installation of a polished concrete floor system for existing interior concrete floors utilizing a thin</w:t>
      </w:r>
      <w:r w:rsidR="00874676">
        <w:rPr>
          <w:rFonts w:cs="Arial"/>
        </w:rPr>
        <w:t>,</w:t>
      </w:r>
      <w:r>
        <w:rPr>
          <w:rFonts w:cs="Arial"/>
        </w:rPr>
        <w:t xml:space="preserve"> polishable</w:t>
      </w:r>
      <w:r w:rsidR="00874676">
        <w:rPr>
          <w:rFonts w:cs="Arial"/>
        </w:rPr>
        <w:t>,</w:t>
      </w:r>
      <w:r>
        <w:rPr>
          <w:rFonts w:cs="Arial"/>
        </w:rPr>
        <w:t xml:space="preserve"> overlay over the existing concrete substrate and dry grinding, application of concrete densifier, </w:t>
      </w:r>
      <w:r w:rsidRPr="00493570">
        <w:rPr>
          <w:rFonts w:cs="Arial"/>
          <w:strike/>
          <w:highlight w:val="magenta"/>
        </w:rPr>
        <w:t>dye,</w:t>
      </w:r>
      <w:r>
        <w:rPr>
          <w:rFonts w:cs="Arial"/>
        </w:rPr>
        <w:t xml:space="preserve"> and polishing with various size grit diamonds to achieve the scheduled specified minimum local and overall gloss values</w:t>
      </w:r>
      <w:r>
        <w:t xml:space="preserve">. </w:t>
      </w:r>
    </w:p>
    <w:p w14:paraId="3DC46ADE" w14:textId="77777777" w:rsidR="001D16BF" w:rsidRDefault="00CB4772">
      <w:pPr>
        <w:pStyle w:val="PR1"/>
      </w:pPr>
      <w:r>
        <w:rPr>
          <w:rFonts w:cs="Arial"/>
        </w:rPr>
        <w:t>Removal of existing flooring as indicated on drawings and all underlayment products.</w:t>
      </w:r>
    </w:p>
    <w:p w14:paraId="33449121" w14:textId="77777777" w:rsidR="001D16BF" w:rsidRDefault="00CB4772">
      <w:pPr>
        <w:pStyle w:val="ART"/>
      </w:pPr>
      <w:r>
        <w:t>RELATED SECTIONS</w:t>
      </w:r>
    </w:p>
    <w:p w14:paraId="68806797" w14:textId="77777777" w:rsidR="001D16BF" w:rsidRDefault="00CB4772">
      <w:pPr>
        <w:pStyle w:val="PR1"/>
      </w:pPr>
      <w:r>
        <w:rPr>
          <w:rFonts w:cs="Arial"/>
        </w:rPr>
        <w:t>Section 03 30 00 – Cast-in-Place Concrete.</w:t>
      </w:r>
    </w:p>
    <w:p w14:paraId="21130C6F" w14:textId="77777777" w:rsidR="001D16BF" w:rsidRDefault="00CB4772">
      <w:pPr>
        <w:pStyle w:val="PR1"/>
      </w:pPr>
      <w:r>
        <w:rPr>
          <w:rFonts w:cs="Arial"/>
        </w:rPr>
        <w:t>Section 03 35 40 – Interior Concrete Slab Repairs and Joint Filler Replacement.</w:t>
      </w:r>
    </w:p>
    <w:p w14:paraId="72D0CC79" w14:textId="77777777" w:rsidR="001D16BF" w:rsidRDefault="00CB4772">
      <w:pPr>
        <w:pStyle w:val="ART"/>
      </w:pPr>
      <w:r>
        <w:t>REFERENCES</w:t>
      </w:r>
    </w:p>
    <w:p w14:paraId="4F41291B" w14:textId="77777777" w:rsidR="001D16BF" w:rsidRDefault="00CB4772">
      <w:pPr>
        <w:pStyle w:val="PR1"/>
      </w:pPr>
      <w:r>
        <w:t>ACI 310 – Guide to Decorative Concrete.</w:t>
      </w:r>
    </w:p>
    <w:p w14:paraId="11D2C10F" w14:textId="77777777" w:rsidR="001D16BF" w:rsidRDefault="00CB4772">
      <w:pPr>
        <w:pStyle w:val="PR1"/>
      </w:pPr>
      <w:r>
        <w:t>ASTM D 523 – Standard Test Method for Specular Gloss.</w:t>
      </w:r>
    </w:p>
    <w:p w14:paraId="5D452487" w14:textId="77777777" w:rsidR="00484465" w:rsidRDefault="00CB4772" w:rsidP="00300BAF">
      <w:pPr>
        <w:pStyle w:val="PR1"/>
      </w:pPr>
      <w:r>
        <w:t>ICRI – ICRI-03732 Technical G</w:t>
      </w:r>
      <w:r w:rsidRPr="00300BAF">
        <w:t>uidelines</w:t>
      </w:r>
      <w:r w:rsidR="004E21DA">
        <w:t>.</w:t>
      </w:r>
    </w:p>
    <w:p w14:paraId="40974535" w14:textId="77777777" w:rsidR="00940C61" w:rsidRPr="00493570" w:rsidRDefault="00CB4772" w:rsidP="00300BAF">
      <w:pPr>
        <w:pStyle w:val="PR1"/>
        <w:rPr>
          <w:strike/>
          <w:highlight w:val="magenta"/>
        </w:rPr>
      </w:pPr>
      <w:r w:rsidRPr="00493570">
        <w:rPr>
          <w:strike/>
          <w:highlight w:val="magenta"/>
        </w:rPr>
        <w:t>Slip Testing – Floor testing to be completed per ASTM D-2047, ANSI B101.1 &amp; B101.3</w:t>
      </w:r>
      <w:r w:rsidR="004E21DA" w:rsidRPr="00493570">
        <w:rPr>
          <w:strike/>
          <w:highlight w:val="magenta"/>
        </w:rPr>
        <w:t>.</w:t>
      </w:r>
    </w:p>
    <w:p w14:paraId="0646C6E4" w14:textId="77777777" w:rsidR="001D16BF" w:rsidRDefault="00CB4772">
      <w:pPr>
        <w:pStyle w:val="ART"/>
      </w:pPr>
      <w:r>
        <w:t>SUBMITTALS</w:t>
      </w:r>
    </w:p>
    <w:p w14:paraId="6448DAFD" w14:textId="77777777" w:rsidR="001D16BF" w:rsidRDefault="003D078A">
      <w:pPr>
        <w:pStyle w:val="PR1"/>
      </w:pPr>
      <w:r>
        <w:rPr>
          <w:szCs w:val="24"/>
          <w:lang w:val="en-CA"/>
        </w:rPr>
        <w:fldChar w:fldCharType="begin"/>
      </w:r>
      <w:r w:rsidR="00CB4772">
        <w:rPr>
          <w:szCs w:val="24"/>
          <w:lang w:val="en-CA"/>
        </w:rPr>
        <w:instrText xml:space="preserve"> SEQ CHAPTER \h \r 1</w:instrText>
      </w:r>
      <w:r>
        <w:rPr>
          <w:szCs w:val="24"/>
          <w:lang w:val="en-CA"/>
        </w:rPr>
        <w:fldChar w:fldCharType="end"/>
      </w:r>
      <w:r w:rsidR="00CB4772">
        <w:t>Product Data:</w:t>
      </w:r>
    </w:p>
    <w:p w14:paraId="5A0604A9" w14:textId="3E8066CA" w:rsidR="001D16BF" w:rsidRDefault="00CB4772" w:rsidP="0068607B">
      <w:pPr>
        <w:pStyle w:val="PR2-1"/>
        <w:spacing w:before="120"/>
      </w:pPr>
      <w:r>
        <w:rPr>
          <w:rFonts w:cs="Arial"/>
        </w:rPr>
        <w:t>Provide manufacturer's equipment product data sheets for</w:t>
      </w:r>
      <w:r w:rsidR="00493570">
        <w:t>:</w:t>
      </w:r>
    </w:p>
    <w:p w14:paraId="33ED9EB0" w14:textId="3A7886B0" w:rsidR="0068607B" w:rsidRPr="0068607B" w:rsidRDefault="00CB4772" w:rsidP="0068607B">
      <w:pPr>
        <w:pStyle w:val="PR3-a"/>
        <w:spacing w:before="120"/>
        <w:rPr>
          <w:szCs w:val="24"/>
        </w:rPr>
      </w:pPr>
      <w:r>
        <w:rPr>
          <w:rFonts w:cs="Arial"/>
        </w:rPr>
        <w:t xml:space="preserve">Floor </w:t>
      </w:r>
      <w:r w:rsidR="00493570">
        <w:rPr>
          <w:rFonts w:cs="Arial"/>
        </w:rPr>
        <w:t>p</w:t>
      </w:r>
      <w:r>
        <w:rPr>
          <w:rFonts w:cs="Arial"/>
        </w:rPr>
        <w:t xml:space="preserve">reparation </w:t>
      </w:r>
      <w:r w:rsidR="00493570">
        <w:rPr>
          <w:rFonts w:cs="Arial"/>
        </w:rPr>
        <w:t>e</w:t>
      </w:r>
      <w:r>
        <w:rPr>
          <w:rFonts w:cs="Arial"/>
        </w:rPr>
        <w:t>quipment</w:t>
      </w:r>
    </w:p>
    <w:p w14:paraId="3DED90DE" w14:textId="5EF41E9C" w:rsidR="001D16BF" w:rsidRDefault="00CB4772" w:rsidP="0068607B">
      <w:pPr>
        <w:pStyle w:val="PR3-a"/>
        <w:spacing w:before="0"/>
        <w:rPr>
          <w:szCs w:val="24"/>
        </w:rPr>
      </w:pPr>
      <w:r>
        <w:rPr>
          <w:rFonts w:cs="Arial"/>
        </w:rPr>
        <w:t>Planetary grinder polishing equipment</w:t>
      </w:r>
    </w:p>
    <w:p w14:paraId="5DDB60B3" w14:textId="56472E99" w:rsidR="001D16BF" w:rsidRDefault="00CB4772">
      <w:pPr>
        <w:pStyle w:val="PR3-a"/>
        <w:spacing w:before="0"/>
        <w:rPr>
          <w:szCs w:val="24"/>
        </w:rPr>
      </w:pPr>
      <w:r>
        <w:rPr>
          <w:rFonts w:cs="Arial"/>
        </w:rPr>
        <w:t>Planetary grinder HEPA dust collection equipment</w:t>
      </w:r>
    </w:p>
    <w:p w14:paraId="44199AE1" w14:textId="03D37AF4" w:rsidR="001D16BF" w:rsidRDefault="00CB4772">
      <w:pPr>
        <w:pStyle w:val="PR3-a"/>
        <w:spacing w:before="0"/>
        <w:rPr>
          <w:szCs w:val="24"/>
        </w:rPr>
      </w:pPr>
      <w:r>
        <w:rPr>
          <w:rFonts w:cs="Arial"/>
        </w:rPr>
        <w:t>Hand tools</w:t>
      </w:r>
    </w:p>
    <w:p w14:paraId="25577A23" w14:textId="63208E2C" w:rsidR="001D16BF" w:rsidRDefault="00CB4772">
      <w:pPr>
        <w:pStyle w:val="PR3-a"/>
        <w:spacing w:before="0"/>
        <w:rPr>
          <w:szCs w:val="24"/>
        </w:rPr>
      </w:pPr>
      <w:r>
        <w:rPr>
          <w:rFonts w:cs="Arial"/>
        </w:rPr>
        <w:lastRenderedPageBreak/>
        <w:t>Hand tool dust collection equipment</w:t>
      </w:r>
    </w:p>
    <w:p w14:paraId="27F566BC" w14:textId="72FB1C47" w:rsidR="001D16BF" w:rsidRDefault="00CB4772">
      <w:pPr>
        <w:pStyle w:val="PR3-a"/>
        <w:spacing w:before="0"/>
        <w:rPr>
          <w:szCs w:val="24"/>
        </w:rPr>
      </w:pPr>
      <w:r>
        <w:rPr>
          <w:rFonts w:cs="Arial"/>
        </w:rPr>
        <w:t>Diamond tooling</w:t>
      </w:r>
    </w:p>
    <w:p w14:paraId="0C7301DB" w14:textId="2678B805" w:rsidR="001D16BF" w:rsidRPr="006D1D03" w:rsidRDefault="00CB4772">
      <w:pPr>
        <w:pStyle w:val="PR3-a"/>
        <w:spacing w:before="0"/>
        <w:rPr>
          <w:szCs w:val="24"/>
        </w:rPr>
      </w:pPr>
      <w:r>
        <w:rPr>
          <w:rFonts w:cs="Arial"/>
        </w:rPr>
        <w:t>High speed propane burnisher</w:t>
      </w:r>
    </w:p>
    <w:p w14:paraId="331AF3F1" w14:textId="77777777" w:rsidR="006D1D03" w:rsidRDefault="00205600" w:rsidP="006D1D03">
      <w:pPr>
        <w:pStyle w:val="PR3-a"/>
        <w:numPr>
          <w:ilvl w:val="0"/>
          <w:numId w:val="0"/>
        </w:numPr>
        <w:spacing w:before="0"/>
        <w:ind w:left="2016"/>
        <w:rPr>
          <w:szCs w:val="24"/>
        </w:rPr>
      </w:pPr>
    </w:p>
    <w:p w14:paraId="2C0D4609" w14:textId="77777777" w:rsidR="001D16BF" w:rsidRDefault="00CB4772">
      <w:pPr>
        <w:pStyle w:val="PR2"/>
        <w:spacing w:before="120"/>
      </w:pPr>
      <w:r>
        <w:t>Manufacturer’s chemical and product data sheets for:</w:t>
      </w:r>
    </w:p>
    <w:p w14:paraId="144486D0" w14:textId="5E61B1EE" w:rsidR="00116761" w:rsidRPr="00116761" w:rsidRDefault="00D533B0" w:rsidP="00116761">
      <w:pPr>
        <w:pStyle w:val="PR3-a"/>
        <w:spacing w:before="0"/>
        <w:rPr>
          <w:szCs w:val="24"/>
        </w:rPr>
      </w:pPr>
      <w:r>
        <w:rPr>
          <w:rFonts w:cs="Arial"/>
        </w:rPr>
        <w:t>Cementous</w:t>
      </w:r>
      <w:r w:rsidR="00CB4772">
        <w:rPr>
          <w:rFonts w:cs="Arial"/>
        </w:rPr>
        <w:t xml:space="preserve"> </w:t>
      </w:r>
      <w:r w:rsidR="00493570">
        <w:rPr>
          <w:rFonts w:cs="Arial"/>
        </w:rPr>
        <w:t>p</w:t>
      </w:r>
      <w:r w:rsidR="00CB4772">
        <w:rPr>
          <w:rFonts w:cs="Arial"/>
        </w:rPr>
        <w:t xml:space="preserve">olishable </w:t>
      </w:r>
      <w:r w:rsidR="00493570">
        <w:rPr>
          <w:rFonts w:cs="Arial"/>
        </w:rPr>
        <w:t>o</w:t>
      </w:r>
      <w:r w:rsidR="00CB4772">
        <w:rPr>
          <w:rFonts w:cs="Arial"/>
        </w:rPr>
        <w:t xml:space="preserve">verlay </w:t>
      </w:r>
      <w:r w:rsidR="00493570">
        <w:rPr>
          <w:rFonts w:cs="Arial"/>
        </w:rPr>
        <w:t>s</w:t>
      </w:r>
      <w:r w:rsidR="00CB4772">
        <w:rPr>
          <w:rFonts w:cs="Arial"/>
        </w:rPr>
        <w:t>ystem</w:t>
      </w:r>
    </w:p>
    <w:p w14:paraId="23F48E3D" w14:textId="7B29AC31" w:rsidR="00116761" w:rsidRPr="00116761" w:rsidRDefault="00CB4772" w:rsidP="00116761">
      <w:pPr>
        <w:pStyle w:val="PR3-a"/>
        <w:spacing w:before="0"/>
        <w:rPr>
          <w:szCs w:val="24"/>
        </w:rPr>
      </w:pPr>
      <w:r>
        <w:rPr>
          <w:rFonts w:cs="Arial"/>
        </w:rPr>
        <w:t xml:space="preserve">Bonding </w:t>
      </w:r>
      <w:r w:rsidR="00493570">
        <w:rPr>
          <w:rFonts w:cs="Arial"/>
        </w:rPr>
        <w:t>p</w:t>
      </w:r>
      <w:r>
        <w:rPr>
          <w:rFonts w:cs="Arial"/>
        </w:rPr>
        <w:t>rimer for selected overlay system</w:t>
      </w:r>
    </w:p>
    <w:p w14:paraId="7801883B" w14:textId="003864C6" w:rsidR="001D16BF" w:rsidRDefault="00CB4772" w:rsidP="00116761">
      <w:pPr>
        <w:pStyle w:val="PR3-a"/>
        <w:spacing w:before="0"/>
        <w:rPr>
          <w:szCs w:val="24"/>
        </w:rPr>
      </w:pPr>
      <w:r>
        <w:rPr>
          <w:rFonts w:cs="Arial"/>
        </w:rPr>
        <w:t>Liquid reactive surface densifier</w:t>
      </w:r>
    </w:p>
    <w:p w14:paraId="6DD449F9" w14:textId="0E7EA1F3" w:rsidR="001D16BF" w:rsidRDefault="00CB4772">
      <w:pPr>
        <w:pStyle w:val="PR3-a"/>
        <w:spacing w:before="0"/>
        <w:rPr>
          <w:szCs w:val="24"/>
        </w:rPr>
      </w:pPr>
      <w:r>
        <w:rPr>
          <w:rFonts w:cs="Arial"/>
        </w:rPr>
        <w:t>Liquid stain guard treatment</w:t>
      </w:r>
    </w:p>
    <w:p w14:paraId="0426D01E" w14:textId="77777777" w:rsidR="001D16BF" w:rsidRPr="002B54F2" w:rsidRDefault="00CB4772" w:rsidP="00116761">
      <w:pPr>
        <w:pStyle w:val="PR3-a"/>
        <w:spacing w:before="0"/>
        <w:rPr>
          <w:szCs w:val="24"/>
        </w:rPr>
      </w:pPr>
      <w:r>
        <w:rPr>
          <w:rFonts w:cs="Arial"/>
        </w:rPr>
        <w:t>Grout material as required by selected overlay manufacturer</w:t>
      </w:r>
    </w:p>
    <w:p w14:paraId="600ACFB6" w14:textId="61CE2221" w:rsidR="002B54F2" w:rsidRDefault="00CB4772" w:rsidP="00116761">
      <w:pPr>
        <w:pStyle w:val="PR3-a"/>
        <w:spacing w:before="0"/>
        <w:rPr>
          <w:szCs w:val="24"/>
        </w:rPr>
      </w:pPr>
      <w:r>
        <w:rPr>
          <w:rFonts w:cs="Arial"/>
        </w:rPr>
        <w:t xml:space="preserve">Substrate </w:t>
      </w:r>
      <w:r w:rsidR="00493570">
        <w:rPr>
          <w:rFonts w:cs="Arial"/>
        </w:rPr>
        <w:t>p</w:t>
      </w:r>
      <w:r>
        <w:rPr>
          <w:rFonts w:cs="Arial"/>
        </w:rPr>
        <w:t xml:space="preserve">enetrating </w:t>
      </w:r>
      <w:r w:rsidR="00493570">
        <w:rPr>
          <w:rFonts w:cs="Arial"/>
        </w:rPr>
        <w:t>e</w:t>
      </w:r>
      <w:r>
        <w:rPr>
          <w:rFonts w:cs="Arial"/>
        </w:rPr>
        <w:t>poxy repair material as approved by overlay manufacturer</w:t>
      </w:r>
    </w:p>
    <w:p w14:paraId="19CF5788" w14:textId="6AAE6D01" w:rsidR="001D16BF" w:rsidRDefault="00CB4772" w:rsidP="00116761">
      <w:pPr>
        <w:pStyle w:val="PR3-a"/>
        <w:spacing w:before="0"/>
        <w:rPr>
          <w:szCs w:val="24"/>
        </w:rPr>
      </w:pPr>
      <w:r>
        <w:rPr>
          <w:rFonts w:cs="Arial"/>
        </w:rPr>
        <w:t xml:space="preserve">Acrylic </w:t>
      </w:r>
      <w:r w:rsidR="00493570">
        <w:rPr>
          <w:rFonts w:cs="Arial"/>
        </w:rPr>
        <w:t>s</w:t>
      </w:r>
      <w:r>
        <w:rPr>
          <w:rFonts w:cs="Arial"/>
        </w:rPr>
        <w:t>ealer if required</w:t>
      </w:r>
    </w:p>
    <w:p w14:paraId="425DAAC9" w14:textId="77777777" w:rsidR="001D16BF" w:rsidRDefault="00CB4772">
      <w:pPr>
        <w:pStyle w:val="PR1"/>
      </w:pPr>
      <w:r>
        <w:t>Installer Certification:</w:t>
      </w:r>
    </w:p>
    <w:p w14:paraId="1E6DCB92" w14:textId="77777777" w:rsidR="001D16BF" w:rsidRDefault="00CB4772">
      <w:pPr>
        <w:pStyle w:val="PR2-1"/>
      </w:pPr>
      <w:r w:rsidRPr="00493570">
        <w:rPr>
          <w:rFonts w:cs="Arial"/>
        </w:rPr>
        <w:t xml:space="preserve">Provide list of 3 projects performed with last two years of similar type, </w:t>
      </w:r>
      <w:proofErr w:type="gramStart"/>
      <w:r w:rsidRPr="00493570">
        <w:rPr>
          <w:rFonts w:cs="Arial"/>
        </w:rPr>
        <w:t>size</w:t>
      </w:r>
      <w:proofErr w:type="gramEnd"/>
      <w:r w:rsidRPr="00493570">
        <w:rPr>
          <w:rFonts w:cs="Arial"/>
        </w:rPr>
        <w:t xml:space="preserve"> and complexity.  Submit</w:t>
      </w:r>
      <w:r>
        <w:rPr>
          <w:rFonts w:cs="Arial"/>
        </w:rPr>
        <w:t xml:space="preserve"> project names, addresses, </w:t>
      </w:r>
      <w:proofErr w:type="gramStart"/>
      <w:r>
        <w:rPr>
          <w:rFonts w:cs="Arial"/>
        </w:rPr>
        <w:t>contacts</w:t>
      </w:r>
      <w:proofErr w:type="gramEnd"/>
      <w:r>
        <w:rPr>
          <w:rFonts w:cs="Arial"/>
        </w:rPr>
        <w:t xml:space="preserve"> and phone numbers for each project.  General Contractor is to validate references and polisher’s capabilities prior to submitting bid to the Contracting Officer</w:t>
      </w:r>
      <w:r>
        <w:t>.</w:t>
      </w:r>
      <w:r w:rsidRPr="009B1B49">
        <w:rPr>
          <w:rFonts w:ascii="Helvetica" w:hAnsi="Helvetica" w:cs="Arial"/>
          <w:color w:val="CCCCCC"/>
          <w:sz w:val="17"/>
          <w:szCs w:val="17"/>
        </w:rPr>
        <w:t xml:space="preserve"> </w:t>
      </w:r>
    </w:p>
    <w:p w14:paraId="75275EC0" w14:textId="77777777" w:rsidR="001D16BF" w:rsidRPr="00B15FBF" w:rsidRDefault="00CB4772">
      <w:pPr>
        <w:pStyle w:val="PR2-1"/>
      </w:pPr>
      <w:r>
        <w:rPr>
          <w:rFonts w:cs="Arial"/>
        </w:rPr>
        <w:t>Applicator Qualifications: Submit letter of certification from each of the following manufacturers of products and equipment specified herein, stating that the applicator is a certified applicator of the system and is familiar with proper procedures and installation methods as required by the manufacturer.</w:t>
      </w:r>
    </w:p>
    <w:p w14:paraId="026AED3B" w14:textId="77777777" w:rsidR="00B15FBF" w:rsidRPr="00B15FBF" w:rsidRDefault="00205600" w:rsidP="00B15FBF">
      <w:pPr>
        <w:pStyle w:val="PR3"/>
        <w:numPr>
          <w:ilvl w:val="0"/>
          <w:numId w:val="0"/>
        </w:numPr>
        <w:ind w:left="2016"/>
      </w:pPr>
    </w:p>
    <w:p w14:paraId="5B1B9F1D" w14:textId="68DE40E0" w:rsidR="00B15FBF" w:rsidRPr="00B15FBF" w:rsidRDefault="00D533B0" w:rsidP="00B15FBF">
      <w:pPr>
        <w:pStyle w:val="PR3"/>
      </w:pPr>
      <w:r>
        <w:rPr>
          <w:rFonts w:cs="Arial"/>
        </w:rPr>
        <w:t>Cementous</w:t>
      </w:r>
      <w:r w:rsidR="00CB4772">
        <w:rPr>
          <w:rFonts w:cs="Arial"/>
        </w:rPr>
        <w:t xml:space="preserve"> </w:t>
      </w:r>
      <w:r w:rsidR="00493570">
        <w:rPr>
          <w:rFonts w:cs="Arial"/>
        </w:rPr>
        <w:t>o</w:t>
      </w:r>
      <w:r w:rsidR="00CB4772">
        <w:rPr>
          <w:rFonts w:cs="Arial"/>
        </w:rPr>
        <w:t xml:space="preserve">verlay </w:t>
      </w:r>
      <w:r w:rsidR="00493570">
        <w:rPr>
          <w:rFonts w:cs="Arial"/>
        </w:rPr>
        <w:t>s</w:t>
      </w:r>
      <w:r w:rsidR="00CB4772">
        <w:rPr>
          <w:rFonts w:cs="Arial"/>
        </w:rPr>
        <w:t xml:space="preserve">ystem </w:t>
      </w:r>
      <w:r w:rsidR="00493570">
        <w:rPr>
          <w:rFonts w:cs="Arial"/>
        </w:rPr>
        <w:t>m</w:t>
      </w:r>
      <w:r w:rsidR="00CB4772">
        <w:rPr>
          <w:rFonts w:cs="Arial"/>
        </w:rPr>
        <w:t>anufacturer</w:t>
      </w:r>
    </w:p>
    <w:p w14:paraId="4DB3FB98" w14:textId="3CAF89BB" w:rsidR="001D16BF" w:rsidRDefault="00CB4772" w:rsidP="00B15FBF">
      <w:pPr>
        <w:pStyle w:val="PR3"/>
      </w:pPr>
      <w:r>
        <w:rPr>
          <w:rFonts w:cs="Arial"/>
        </w:rPr>
        <w:t>Planetary grinder system</w:t>
      </w:r>
    </w:p>
    <w:p w14:paraId="0CC7E1D2" w14:textId="4098B048" w:rsidR="001D16BF" w:rsidRDefault="00CB4772">
      <w:pPr>
        <w:pStyle w:val="PR3"/>
      </w:pPr>
      <w:r>
        <w:rPr>
          <w:rFonts w:cs="Arial"/>
        </w:rPr>
        <w:t>Liquid reactive surface densifier and stain guard treatment</w:t>
      </w:r>
    </w:p>
    <w:p w14:paraId="6B2EE278" w14:textId="77777777" w:rsidR="001D16BF" w:rsidRDefault="00CB4772">
      <w:pPr>
        <w:pStyle w:val="PR1"/>
        <w:keepNext/>
      </w:pPr>
      <w:r>
        <w:t>Pre-Certified Installers:</w:t>
      </w:r>
    </w:p>
    <w:p w14:paraId="00B303BE" w14:textId="77777777" w:rsidR="001D16BF" w:rsidRPr="006A1EB4" w:rsidRDefault="00CB4772" w:rsidP="00B15FBF">
      <w:pPr>
        <w:pStyle w:val="PR2"/>
        <w:spacing w:after="120"/>
      </w:pPr>
      <w:r>
        <w:rPr>
          <w:rFonts w:cs="Arial"/>
        </w:rPr>
        <w:t>Below is a list of pre-</w:t>
      </w:r>
      <w:r w:rsidRPr="006A1EB4">
        <w:rPr>
          <w:rFonts w:cs="Arial"/>
        </w:rPr>
        <w:t>approved applicators.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800"/>
        <w:gridCol w:w="2520"/>
      </w:tblGrid>
      <w:tr w:rsidR="00493570" w:rsidRPr="00493570" w14:paraId="4AAF0A91" w14:textId="77777777" w:rsidTr="00DC7D7C">
        <w:tc>
          <w:tcPr>
            <w:tcW w:w="3708" w:type="dxa"/>
          </w:tcPr>
          <w:p w14:paraId="1D2ECF06" w14:textId="77777777" w:rsidR="00493570" w:rsidRPr="00493570" w:rsidRDefault="00493570" w:rsidP="00493570">
            <w:pPr>
              <w:tabs>
                <w:tab w:val="left" w:pos="2016"/>
              </w:tabs>
              <w:suppressAutoHyphens/>
              <w:spacing w:before="120"/>
              <w:jc w:val="both"/>
              <w:outlineLvl w:val="4"/>
              <w:rPr>
                <w:rFonts w:cs="Arial"/>
                <w:i/>
                <w:iCs/>
              </w:rPr>
            </w:pPr>
            <w:r w:rsidRPr="00493570">
              <w:rPr>
                <w:rFonts w:cs="Arial"/>
                <w:i/>
                <w:iCs/>
              </w:rPr>
              <w:t>Company Name</w:t>
            </w:r>
          </w:p>
        </w:tc>
        <w:tc>
          <w:tcPr>
            <w:tcW w:w="1800" w:type="dxa"/>
          </w:tcPr>
          <w:p w14:paraId="27C8D666" w14:textId="77777777" w:rsidR="00493570" w:rsidRPr="00493570" w:rsidRDefault="00493570" w:rsidP="00493570">
            <w:pPr>
              <w:tabs>
                <w:tab w:val="left" w:pos="2016"/>
              </w:tabs>
              <w:suppressAutoHyphens/>
              <w:spacing w:before="120"/>
              <w:jc w:val="both"/>
              <w:outlineLvl w:val="4"/>
              <w:rPr>
                <w:rFonts w:cs="Arial"/>
                <w:i/>
                <w:iCs/>
              </w:rPr>
            </w:pPr>
            <w:r w:rsidRPr="00493570">
              <w:rPr>
                <w:rFonts w:cs="Arial"/>
                <w:i/>
                <w:iCs/>
              </w:rPr>
              <w:t xml:space="preserve">Phone </w:t>
            </w:r>
          </w:p>
        </w:tc>
        <w:tc>
          <w:tcPr>
            <w:tcW w:w="2520" w:type="dxa"/>
          </w:tcPr>
          <w:p w14:paraId="5ED5C9E4" w14:textId="77777777" w:rsidR="00493570" w:rsidRPr="00493570" w:rsidRDefault="00493570" w:rsidP="00493570">
            <w:pPr>
              <w:tabs>
                <w:tab w:val="left" w:pos="2016"/>
              </w:tabs>
              <w:suppressAutoHyphens/>
              <w:spacing w:before="120"/>
              <w:jc w:val="both"/>
              <w:outlineLvl w:val="4"/>
              <w:rPr>
                <w:rFonts w:cs="Arial"/>
                <w:i/>
                <w:iCs/>
                <w:highlight w:val="magenta"/>
              </w:rPr>
            </w:pPr>
            <w:r w:rsidRPr="00493570">
              <w:rPr>
                <w:rFonts w:cs="Arial"/>
                <w:i/>
                <w:iCs/>
                <w:highlight w:val="magenta"/>
              </w:rPr>
              <w:t>Contact</w:t>
            </w:r>
          </w:p>
        </w:tc>
      </w:tr>
      <w:tr w:rsidR="00493570" w:rsidRPr="00493570" w14:paraId="688918BB" w14:textId="77777777" w:rsidTr="00DC7D7C">
        <w:tc>
          <w:tcPr>
            <w:tcW w:w="3708" w:type="dxa"/>
          </w:tcPr>
          <w:p w14:paraId="3835353E" w14:textId="77777777" w:rsidR="00493570" w:rsidRPr="00493570" w:rsidRDefault="00493570" w:rsidP="00493570">
            <w:pPr>
              <w:tabs>
                <w:tab w:val="left" w:pos="2016"/>
              </w:tabs>
              <w:suppressAutoHyphens/>
              <w:spacing w:before="120"/>
              <w:jc w:val="both"/>
              <w:outlineLvl w:val="4"/>
              <w:rPr>
                <w:rFonts w:cs="Arial"/>
              </w:rPr>
            </w:pPr>
            <w:r w:rsidRPr="00493570">
              <w:rPr>
                <w:rFonts w:cs="Arial"/>
                <w:iCs/>
              </w:rPr>
              <w:t>American Concrete Concepts Inc</w:t>
            </w:r>
          </w:p>
        </w:tc>
        <w:tc>
          <w:tcPr>
            <w:tcW w:w="1800" w:type="dxa"/>
          </w:tcPr>
          <w:p w14:paraId="6C4859D2" w14:textId="77777777" w:rsidR="00493570" w:rsidRPr="00493570" w:rsidRDefault="00493570" w:rsidP="00493570">
            <w:pPr>
              <w:tabs>
                <w:tab w:val="left" w:pos="2016"/>
              </w:tabs>
              <w:suppressAutoHyphens/>
              <w:spacing w:before="120"/>
              <w:jc w:val="both"/>
              <w:outlineLvl w:val="4"/>
              <w:rPr>
                <w:rFonts w:cs="Arial"/>
              </w:rPr>
            </w:pPr>
            <w:r w:rsidRPr="00493570">
              <w:rPr>
                <w:rFonts w:cs="Arial"/>
                <w:iCs/>
              </w:rPr>
              <w:t>877-775-0030</w:t>
            </w:r>
          </w:p>
        </w:tc>
        <w:tc>
          <w:tcPr>
            <w:tcW w:w="2520" w:type="dxa"/>
          </w:tcPr>
          <w:p w14:paraId="2EAAC660"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Brent Schmiegelow</w:t>
            </w:r>
          </w:p>
        </w:tc>
      </w:tr>
      <w:tr w:rsidR="00493570" w:rsidRPr="00493570" w14:paraId="4C18C669" w14:textId="77777777" w:rsidTr="00DC7D7C">
        <w:tc>
          <w:tcPr>
            <w:tcW w:w="3708" w:type="dxa"/>
          </w:tcPr>
          <w:p w14:paraId="6E869F30" w14:textId="77777777" w:rsidR="00493570" w:rsidRPr="00493570" w:rsidRDefault="00493570" w:rsidP="00493570">
            <w:pPr>
              <w:tabs>
                <w:tab w:val="left" w:pos="2016"/>
              </w:tabs>
              <w:suppressAutoHyphens/>
              <w:spacing w:before="120"/>
              <w:jc w:val="both"/>
              <w:outlineLvl w:val="4"/>
              <w:rPr>
                <w:rFonts w:cs="Arial"/>
                <w:strike/>
                <w:highlight w:val="magenta"/>
              </w:rPr>
            </w:pPr>
            <w:r w:rsidRPr="00493570">
              <w:rPr>
                <w:rFonts w:cs="Arial"/>
                <w:iCs/>
                <w:strike/>
                <w:highlight w:val="magenta"/>
              </w:rPr>
              <w:t>Applied Flooring USA</w:t>
            </w:r>
          </w:p>
        </w:tc>
        <w:tc>
          <w:tcPr>
            <w:tcW w:w="1800" w:type="dxa"/>
          </w:tcPr>
          <w:p w14:paraId="3D95EBCC" w14:textId="77777777" w:rsidR="00493570" w:rsidRPr="00493570" w:rsidRDefault="00493570" w:rsidP="00493570">
            <w:pPr>
              <w:tabs>
                <w:tab w:val="left" w:pos="2016"/>
              </w:tabs>
              <w:suppressAutoHyphens/>
              <w:spacing w:before="120"/>
              <w:jc w:val="both"/>
              <w:outlineLvl w:val="4"/>
              <w:rPr>
                <w:rFonts w:cs="Arial"/>
                <w:strike/>
                <w:highlight w:val="magenta"/>
              </w:rPr>
            </w:pPr>
            <w:r w:rsidRPr="00493570">
              <w:rPr>
                <w:rFonts w:cs="Arial"/>
                <w:iCs/>
                <w:strike/>
                <w:highlight w:val="magenta"/>
              </w:rPr>
              <w:t>517-712-0052</w:t>
            </w:r>
          </w:p>
        </w:tc>
        <w:tc>
          <w:tcPr>
            <w:tcW w:w="2520" w:type="dxa"/>
          </w:tcPr>
          <w:p w14:paraId="3B83D896" w14:textId="77777777" w:rsidR="00493570" w:rsidRPr="00493570" w:rsidRDefault="00493570" w:rsidP="00493570">
            <w:pPr>
              <w:tabs>
                <w:tab w:val="left" w:pos="2016"/>
              </w:tabs>
              <w:suppressAutoHyphens/>
              <w:spacing w:before="120"/>
              <w:jc w:val="both"/>
              <w:outlineLvl w:val="4"/>
              <w:rPr>
                <w:rFonts w:cs="Arial"/>
                <w:iCs/>
                <w:highlight w:val="magenta"/>
              </w:rPr>
            </w:pPr>
          </w:p>
        </w:tc>
      </w:tr>
      <w:tr w:rsidR="00493570" w:rsidRPr="00493570" w14:paraId="5C4C9CC2" w14:textId="77777777" w:rsidTr="00DC7D7C">
        <w:tc>
          <w:tcPr>
            <w:tcW w:w="3708" w:type="dxa"/>
          </w:tcPr>
          <w:p w14:paraId="6D8094C4"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Ambient Flooring</w:t>
            </w:r>
          </w:p>
        </w:tc>
        <w:tc>
          <w:tcPr>
            <w:tcW w:w="1800" w:type="dxa"/>
          </w:tcPr>
          <w:p w14:paraId="78D80F3F"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201-941-8477</w:t>
            </w:r>
          </w:p>
        </w:tc>
        <w:tc>
          <w:tcPr>
            <w:tcW w:w="2520" w:type="dxa"/>
          </w:tcPr>
          <w:p w14:paraId="13CDE165"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Tom Stapleton</w:t>
            </w:r>
          </w:p>
        </w:tc>
      </w:tr>
      <w:tr w:rsidR="00493570" w:rsidRPr="00493570" w14:paraId="1D5A880A" w14:textId="77777777" w:rsidTr="00DC7D7C">
        <w:tc>
          <w:tcPr>
            <w:tcW w:w="3708" w:type="dxa"/>
          </w:tcPr>
          <w:p w14:paraId="022699BE" w14:textId="77777777" w:rsidR="00493570" w:rsidRPr="00493570" w:rsidRDefault="00493570" w:rsidP="00493570">
            <w:pPr>
              <w:tabs>
                <w:tab w:val="left" w:pos="2016"/>
              </w:tabs>
              <w:suppressAutoHyphens/>
              <w:spacing w:before="120"/>
              <w:jc w:val="both"/>
              <w:outlineLvl w:val="4"/>
              <w:rPr>
                <w:rFonts w:cs="Arial"/>
              </w:rPr>
            </w:pPr>
            <w:r w:rsidRPr="00493570">
              <w:rPr>
                <w:rFonts w:cs="Arial"/>
                <w:iCs/>
              </w:rPr>
              <w:t>Budget Maintenance Concrete</w:t>
            </w:r>
          </w:p>
        </w:tc>
        <w:tc>
          <w:tcPr>
            <w:tcW w:w="1800" w:type="dxa"/>
          </w:tcPr>
          <w:p w14:paraId="1DE4CAA5" w14:textId="77777777" w:rsidR="00493570" w:rsidRPr="00493570" w:rsidRDefault="00493570" w:rsidP="00493570">
            <w:pPr>
              <w:tabs>
                <w:tab w:val="left" w:pos="2016"/>
              </w:tabs>
              <w:suppressAutoHyphens/>
              <w:spacing w:before="120"/>
              <w:jc w:val="both"/>
              <w:outlineLvl w:val="4"/>
              <w:rPr>
                <w:rFonts w:cs="Arial"/>
              </w:rPr>
            </w:pPr>
            <w:r w:rsidRPr="00493570">
              <w:rPr>
                <w:rFonts w:cs="Arial"/>
                <w:iCs/>
              </w:rPr>
              <w:t>610-323-7702</w:t>
            </w:r>
          </w:p>
        </w:tc>
        <w:tc>
          <w:tcPr>
            <w:tcW w:w="2520" w:type="dxa"/>
          </w:tcPr>
          <w:p w14:paraId="6D3ECD65"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Bill O’Brian</w:t>
            </w:r>
          </w:p>
        </w:tc>
      </w:tr>
      <w:tr w:rsidR="00493570" w:rsidRPr="00493570" w14:paraId="1D406747" w14:textId="77777777" w:rsidTr="00DC7D7C">
        <w:tc>
          <w:tcPr>
            <w:tcW w:w="3708" w:type="dxa"/>
          </w:tcPr>
          <w:p w14:paraId="3521B449" w14:textId="77777777" w:rsidR="00493570" w:rsidRPr="00493570" w:rsidRDefault="00493570" w:rsidP="00493570">
            <w:pPr>
              <w:tabs>
                <w:tab w:val="left" w:pos="2016"/>
              </w:tabs>
              <w:suppressAutoHyphens/>
              <w:spacing w:before="120"/>
              <w:jc w:val="both"/>
              <w:outlineLvl w:val="4"/>
              <w:rPr>
                <w:rFonts w:cs="Arial"/>
                <w:strike/>
                <w:highlight w:val="magenta"/>
              </w:rPr>
            </w:pPr>
            <w:r w:rsidRPr="00493570">
              <w:rPr>
                <w:rFonts w:cs="Arial"/>
                <w:iCs/>
                <w:strike/>
                <w:highlight w:val="magenta"/>
              </w:rPr>
              <w:t>Concrete Floor Systems</w:t>
            </w:r>
          </w:p>
        </w:tc>
        <w:tc>
          <w:tcPr>
            <w:tcW w:w="1800" w:type="dxa"/>
          </w:tcPr>
          <w:p w14:paraId="690E2763" w14:textId="77777777" w:rsidR="00493570" w:rsidRPr="00493570" w:rsidRDefault="00493570" w:rsidP="00493570">
            <w:pPr>
              <w:tabs>
                <w:tab w:val="left" w:pos="2016"/>
              </w:tabs>
              <w:suppressAutoHyphens/>
              <w:spacing w:before="120"/>
              <w:jc w:val="both"/>
              <w:outlineLvl w:val="4"/>
              <w:rPr>
                <w:rFonts w:cs="Arial"/>
                <w:strike/>
                <w:highlight w:val="magenta"/>
              </w:rPr>
            </w:pPr>
            <w:r w:rsidRPr="00493570">
              <w:rPr>
                <w:rFonts w:cs="Arial"/>
                <w:iCs/>
                <w:strike/>
                <w:highlight w:val="magenta"/>
              </w:rPr>
              <w:t>303-495-5692</w:t>
            </w:r>
          </w:p>
        </w:tc>
        <w:tc>
          <w:tcPr>
            <w:tcW w:w="2520" w:type="dxa"/>
          </w:tcPr>
          <w:p w14:paraId="5F09FD1F" w14:textId="77777777" w:rsidR="00493570" w:rsidRPr="00493570" w:rsidRDefault="00493570" w:rsidP="00493570">
            <w:pPr>
              <w:tabs>
                <w:tab w:val="left" w:pos="2016"/>
              </w:tabs>
              <w:suppressAutoHyphens/>
              <w:spacing w:before="120"/>
              <w:jc w:val="both"/>
              <w:outlineLvl w:val="4"/>
              <w:rPr>
                <w:rFonts w:cs="Arial"/>
                <w:iCs/>
                <w:strike/>
                <w:highlight w:val="magenta"/>
              </w:rPr>
            </w:pPr>
          </w:p>
        </w:tc>
      </w:tr>
      <w:tr w:rsidR="00493570" w:rsidRPr="00493570" w14:paraId="232280DE" w14:textId="77777777" w:rsidTr="00DC7D7C">
        <w:tc>
          <w:tcPr>
            <w:tcW w:w="3708" w:type="dxa"/>
          </w:tcPr>
          <w:p w14:paraId="4AC6E08A"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Concrete Arts</w:t>
            </w:r>
          </w:p>
        </w:tc>
        <w:tc>
          <w:tcPr>
            <w:tcW w:w="1800" w:type="dxa"/>
          </w:tcPr>
          <w:p w14:paraId="4AA0EE7E"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715-377-0904</w:t>
            </w:r>
          </w:p>
        </w:tc>
        <w:tc>
          <w:tcPr>
            <w:tcW w:w="2520" w:type="dxa"/>
          </w:tcPr>
          <w:p w14:paraId="1AEA21E1"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Tom Graf</w:t>
            </w:r>
          </w:p>
        </w:tc>
      </w:tr>
      <w:tr w:rsidR="00493570" w:rsidRPr="00493570" w14:paraId="76740CBD" w14:textId="77777777" w:rsidTr="00DC7D7C">
        <w:tc>
          <w:tcPr>
            <w:tcW w:w="3708" w:type="dxa"/>
          </w:tcPr>
          <w:p w14:paraId="7DB68D1A" w14:textId="77777777" w:rsidR="00493570" w:rsidRPr="00493570" w:rsidRDefault="00493570" w:rsidP="00493570">
            <w:pPr>
              <w:tabs>
                <w:tab w:val="left" w:pos="2016"/>
              </w:tabs>
              <w:suppressAutoHyphens/>
              <w:spacing w:before="120"/>
              <w:jc w:val="both"/>
              <w:outlineLvl w:val="4"/>
              <w:rPr>
                <w:rFonts w:cs="Arial"/>
              </w:rPr>
            </w:pPr>
            <w:r w:rsidRPr="00493570">
              <w:rPr>
                <w:rFonts w:cs="Arial"/>
                <w:iCs/>
              </w:rPr>
              <w:t>Diama-Shield</w:t>
            </w:r>
          </w:p>
        </w:tc>
        <w:tc>
          <w:tcPr>
            <w:tcW w:w="1800" w:type="dxa"/>
          </w:tcPr>
          <w:p w14:paraId="5F501116" w14:textId="77777777" w:rsidR="00493570" w:rsidRPr="00493570" w:rsidRDefault="00493570" w:rsidP="00493570">
            <w:pPr>
              <w:tabs>
                <w:tab w:val="left" w:pos="2016"/>
              </w:tabs>
              <w:suppressAutoHyphens/>
              <w:spacing w:before="120"/>
              <w:jc w:val="both"/>
              <w:outlineLvl w:val="4"/>
              <w:rPr>
                <w:rFonts w:cs="Arial"/>
              </w:rPr>
            </w:pPr>
            <w:r w:rsidRPr="00493570">
              <w:rPr>
                <w:rFonts w:cs="Arial"/>
                <w:iCs/>
              </w:rPr>
              <w:t>888-730-4075</w:t>
            </w:r>
          </w:p>
        </w:tc>
        <w:tc>
          <w:tcPr>
            <w:tcW w:w="2520" w:type="dxa"/>
          </w:tcPr>
          <w:p w14:paraId="1DAC4F89"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Chris Sibley</w:t>
            </w:r>
          </w:p>
        </w:tc>
      </w:tr>
      <w:tr w:rsidR="00493570" w:rsidRPr="00493570" w14:paraId="4131FA34" w14:textId="77777777" w:rsidTr="00DC7D7C">
        <w:tc>
          <w:tcPr>
            <w:tcW w:w="3708" w:type="dxa"/>
          </w:tcPr>
          <w:p w14:paraId="5D19A3EC"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Industrial Applications</w:t>
            </w:r>
          </w:p>
        </w:tc>
        <w:tc>
          <w:tcPr>
            <w:tcW w:w="1800" w:type="dxa"/>
          </w:tcPr>
          <w:p w14:paraId="3BB278EA"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901-794-4334</w:t>
            </w:r>
          </w:p>
        </w:tc>
        <w:tc>
          <w:tcPr>
            <w:tcW w:w="2520" w:type="dxa"/>
          </w:tcPr>
          <w:p w14:paraId="48D57D3A"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Jay Thomason</w:t>
            </w:r>
          </w:p>
        </w:tc>
      </w:tr>
      <w:tr w:rsidR="00493570" w:rsidRPr="00493570" w14:paraId="69A5D9EA" w14:textId="77777777" w:rsidTr="00DC7D7C">
        <w:tc>
          <w:tcPr>
            <w:tcW w:w="3708" w:type="dxa"/>
          </w:tcPr>
          <w:p w14:paraId="35587874" w14:textId="77777777" w:rsidR="00493570" w:rsidRPr="00493570" w:rsidRDefault="00493570" w:rsidP="00493570">
            <w:pPr>
              <w:tabs>
                <w:tab w:val="left" w:pos="2016"/>
              </w:tabs>
              <w:suppressAutoHyphens/>
              <w:spacing w:before="120"/>
              <w:jc w:val="both"/>
              <w:outlineLvl w:val="4"/>
              <w:rPr>
                <w:rFonts w:cs="Arial"/>
                <w:iCs/>
              </w:rPr>
            </w:pPr>
            <w:r w:rsidRPr="00493570">
              <w:rPr>
                <w:rFonts w:cs="Arial"/>
                <w:iCs/>
              </w:rPr>
              <w:t>Pacific Decorative Concrete</w:t>
            </w:r>
          </w:p>
        </w:tc>
        <w:tc>
          <w:tcPr>
            <w:tcW w:w="1800" w:type="dxa"/>
          </w:tcPr>
          <w:p w14:paraId="1E11D2A2" w14:textId="77777777" w:rsidR="00493570" w:rsidRPr="00493570" w:rsidRDefault="00493570" w:rsidP="00493570">
            <w:pPr>
              <w:tabs>
                <w:tab w:val="left" w:pos="2016"/>
              </w:tabs>
              <w:suppressAutoHyphens/>
              <w:spacing w:before="120"/>
              <w:jc w:val="both"/>
              <w:outlineLvl w:val="4"/>
              <w:rPr>
                <w:rFonts w:cs="Arial"/>
              </w:rPr>
            </w:pPr>
            <w:r w:rsidRPr="00493570">
              <w:rPr>
                <w:rFonts w:cs="Arial"/>
                <w:iCs/>
                <w:strike/>
                <w:highlight w:val="magenta"/>
              </w:rPr>
              <w:t>916-725-9269</w:t>
            </w:r>
            <w:r w:rsidRPr="00493570">
              <w:rPr>
                <w:rFonts w:cs="Arial"/>
                <w:iCs/>
                <w:highlight w:val="magenta"/>
              </w:rPr>
              <w:t xml:space="preserve"> 888-776-1111</w:t>
            </w:r>
          </w:p>
        </w:tc>
        <w:tc>
          <w:tcPr>
            <w:tcW w:w="2520" w:type="dxa"/>
          </w:tcPr>
          <w:p w14:paraId="2CCA582F"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David Stratton</w:t>
            </w:r>
          </w:p>
        </w:tc>
      </w:tr>
      <w:tr w:rsidR="00493570" w:rsidRPr="00493570" w14:paraId="15BE28FB" w14:textId="77777777" w:rsidTr="00DC7D7C">
        <w:tc>
          <w:tcPr>
            <w:tcW w:w="3708" w:type="dxa"/>
          </w:tcPr>
          <w:p w14:paraId="1AA5D3DB" w14:textId="77777777" w:rsidR="00493570" w:rsidRPr="00493570" w:rsidRDefault="00493570" w:rsidP="00493570">
            <w:pPr>
              <w:tabs>
                <w:tab w:val="left" w:pos="2016"/>
              </w:tabs>
              <w:suppressAutoHyphens/>
              <w:spacing w:before="120"/>
              <w:jc w:val="both"/>
              <w:outlineLvl w:val="4"/>
              <w:rPr>
                <w:rFonts w:cs="Arial"/>
                <w:iCs/>
                <w:strike/>
                <w:highlight w:val="magenta"/>
              </w:rPr>
            </w:pPr>
            <w:r w:rsidRPr="00493570">
              <w:rPr>
                <w:rFonts w:cs="Arial"/>
                <w:iCs/>
                <w:strike/>
                <w:highlight w:val="magenta"/>
              </w:rPr>
              <w:t>Perfect Polish Inc.</w:t>
            </w:r>
          </w:p>
        </w:tc>
        <w:tc>
          <w:tcPr>
            <w:tcW w:w="1800" w:type="dxa"/>
          </w:tcPr>
          <w:p w14:paraId="66BD36F9" w14:textId="77777777" w:rsidR="00493570" w:rsidRPr="00493570" w:rsidRDefault="00493570" w:rsidP="00493570">
            <w:pPr>
              <w:tabs>
                <w:tab w:val="left" w:pos="2016"/>
              </w:tabs>
              <w:suppressAutoHyphens/>
              <w:spacing w:before="120"/>
              <w:jc w:val="both"/>
              <w:outlineLvl w:val="4"/>
              <w:rPr>
                <w:rFonts w:cs="Arial"/>
                <w:strike/>
                <w:highlight w:val="magenta"/>
              </w:rPr>
            </w:pPr>
            <w:r w:rsidRPr="00493570">
              <w:rPr>
                <w:rFonts w:cs="Arial"/>
                <w:iCs/>
                <w:strike/>
                <w:highlight w:val="magenta"/>
              </w:rPr>
              <w:t>877-917-4463</w:t>
            </w:r>
          </w:p>
        </w:tc>
        <w:tc>
          <w:tcPr>
            <w:tcW w:w="2520" w:type="dxa"/>
          </w:tcPr>
          <w:p w14:paraId="03F2D410" w14:textId="77777777" w:rsidR="00493570" w:rsidRPr="00493570" w:rsidRDefault="00493570" w:rsidP="00493570">
            <w:pPr>
              <w:tabs>
                <w:tab w:val="left" w:pos="2016"/>
              </w:tabs>
              <w:suppressAutoHyphens/>
              <w:spacing w:before="120"/>
              <w:jc w:val="both"/>
              <w:outlineLvl w:val="4"/>
              <w:rPr>
                <w:rFonts w:cs="Arial"/>
                <w:iCs/>
                <w:highlight w:val="magenta"/>
              </w:rPr>
            </w:pPr>
          </w:p>
        </w:tc>
      </w:tr>
      <w:tr w:rsidR="00493570" w:rsidRPr="00493570" w14:paraId="26963BAD" w14:textId="77777777" w:rsidTr="00DC7D7C">
        <w:tc>
          <w:tcPr>
            <w:tcW w:w="3708" w:type="dxa"/>
          </w:tcPr>
          <w:p w14:paraId="3B36DD61" w14:textId="77777777" w:rsidR="00493570" w:rsidRPr="00493570" w:rsidRDefault="00493570" w:rsidP="00493570">
            <w:pPr>
              <w:tabs>
                <w:tab w:val="left" w:pos="2016"/>
              </w:tabs>
              <w:suppressAutoHyphens/>
              <w:spacing w:before="120"/>
              <w:jc w:val="both"/>
              <w:outlineLvl w:val="4"/>
              <w:rPr>
                <w:rFonts w:cs="Arial"/>
                <w:iCs/>
                <w:strike/>
                <w:highlight w:val="magenta"/>
              </w:rPr>
            </w:pPr>
            <w:r w:rsidRPr="00493570">
              <w:rPr>
                <w:rFonts w:cs="Arial"/>
                <w:iCs/>
                <w:strike/>
                <w:highlight w:val="magenta"/>
              </w:rPr>
              <w:t>Preferred Global</w:t>
            </w:r>
          </w:p>
        </w:tc>
        <w:tc>
          <w:tcPr>
            <w:tcW w:w="1800" w:type="dxa"/>
          </w:tcPr>
          <w:p w14:paraId="42D7B4EB" w14:textId="77777777" w:rsidR="00493570" w:rsidRPr="00493570" w:rsidRDefault="00493570" w:rsidP="00493570">
            <w:pPr>
              <w:tabs>
                <w:tab w:val="left" w:pos="2016"/>
              </w:tabs>
              <w:suppressAutoHyphens/>
              <w:spacing w:before="120"/>
              <w:jc w:val="both"/>
              <w:outlineLvl w:val="4"/>
              <w:rPr>
                <w:rFonts w:cs="Arial"/>
                <w:iCs/>
                <w:strike/>
                <w:highlight w:val="magenta"/>
              </w:rPr>
            </w:pPr>
            <w:r w:rsidRPr="00493570">
              <w:rPr>
                <w:rFonts w:cs="Arial"/>
                <w:iCs/>
                <w:strike/>
                <w:highlight w:val="magenta"/>
              </w:rPr>
              <w:t>800-317-2450</w:t>
            </w:r>
          </w:p>
        </w:tc>
        <w:tc>
          <w:tcPr>
            <w:tcW w:w="2520" w:type="dxa"/>
          </w:tcPr>
          <w:p w14:paraId="68447DAD" w14:textId="77777777" w:rsidR="00493570" w:rsidRPr="00493570" w:rsidRDefault="00493570" w:rsidP="00493570">
            <w:pPr>
              <w:tabs>
                <w:tab w:val="left" w:pos="2016"/>
              </w:tabs>
              <w:suppressAutoHyphens/>
              <w:spacing w:before="120"/>
              <w:jc w:val="both"/>
              <w:outlineLvl w:val="4"/>
              <w:rPr>
                <w:rFonts w:cs="Arial"/>
                <w:iCs/>
                <w:highlight w:val="magenta"/>
              </w:rPr>
            </w:pPr>
          </w:p>
        </w:tc>
      </w:tr>
      <w:tr w:rsidR="00493570" w:rsidRPr="00493570" w14:paraId="00AA8860" w14:textId="77777777" w:rsidTr="00DC7D7C">
        <w:tc>
          <w:tcPr>
            <w:tcW w:w="3708" w:type="dxa"/>
          </w:tcPr>
          <w:p w14:paraId="6C7C2FEA"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Premier Concrete Construction</w:t>
            </w:r>
          </w:p>
        </w:tc>
        <w:tc>
          <w:tcPr>
            <w:tcW w:w="1800" w:type="dxa"/>
          </w:tcPr>
          <w:p w14:paraId="73471C91"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603-654-2471</w:t>
            </w:r>
          </w:p>
        </w:tc>
        <w:tc>
          <w:tcPr>
            <w:tcW w:w="2520" w:type="dxa"/>
          </w:tcPr>
          <w:p w14:paraId="0A1FCA8F" w14:textId="77777777" w:rsidR="00493570" w:rsidRPr="00493570" w:rsidRDefault="00493570" w:rsidP="00493570">
            <w:pPr>
              <w:tabs>
                <w:tab w:val="left" w:pos="2016"/>
              </w:tabs>
              <w:suppressAutoHyphens/>
              <w:spacing w:before="120"/>
              <w:jc w:val="both"/>
              <w:outlineLvl w:val="4"/>
              <w:rPr>
                <w:rFonts w:cs="Arial"/>
                <w:iCs/>
                <w:highlight w:val="magenta"/>
              </w:rPr>
            </w:pPr>
            <w:r w:rsidRPr="00493570">
              <w:rPr>
                <w:rFonts w:cs="Arial"/>
                <w:iCs/>
                <w:highlight w:val="magenta"/>
              </w:rPr>
              <w:t>Eric Traffie</w:t>
            </w:r>
          </w:p>
        </w:tc>
      </w:tr>
    </w:tbl>
    <w:p w14:paraId="32E1128F" w14:textId="77777777" w:rsidR="001D16BF" w:rsidRDefault="00205600">
      <w:pPr>
        <w:pStyle w:val="PR3"/>
        <w:numPr>
          <w:ilvl w:val="0"/>
          <w:numId w:val="0"/>
        </w:numPr>
        <w:spacing w:before="120"/>
        <w:ind w:left="1440"/>
      </w:pPr>
    </w:p>
    <w:p w14:paraId="3BE3C657" w14:textId="48384CA4" w:rsidR="00493570" w:rsidRPr="006A1EB4" w:rsidRDefault="00493570">
      <w:pPr>
        <w:pStyle w:val="PR3"/>
        <w:numPr>
          <w:ilvl w:val="0"/>
          <w:numId w:val="0"/>
        </w:numPr>
        <w:spacing w:before="120"/>
        <w:ind w:left="1440"/>
        <w:sectPr w:rsidR="00493570" w:rsidRPr="006A1EB4">
          <w:headerReference w:type="default" r:id="rId7"/>
          <w:footerReference w:type="default" r:id="rId8"/>
          <w:pgSz w:w="12240" w:h="15840" w:code="1"/>
          <w:pgMar w:top="1440" w:right="1440" w:bottom="1440" w:left="1440" w:header="720" w:footer="720" w:gutter="0"/>
          <w:cols w:space="720"/>
        </w:sectPr>
      </w:pPr>
    </w:p>
    <w:p w14:paraId="2C3CC263" w14:textId="77777777" w:rsidR="001D16BF" w:rsidRDefault="00CB4772">
      <w:pPr>
        <w:pStyle w:val="PR1"/>
        <w:keepNext/>
        <w:numPr>
          <w:ilvl w:val="0"/>
          <w:numId w:val="0"/>
        </w:numPr>
        <w:ind w:left="810"/>
        <w:jc w:val="left"/>
        <w:outlineLvl w:val="1"/>
      </w:pPr>
      <w:r w:rsidRPr="006A1EB4">
        <w:rPr>
          <w:rFonts w:cs="Arial"/>
        </w:rPr>
        <w:lastRenderedPageBreak/>
        <w:t>**Refer to specifications Division 1 for substitution qualifications.  Any potential Installer</w:t>
      </w:r>
      <w:r>
        <w:rPr>
          <w:rFonts w:cs="Arial"/>
        </w:rPr>
        <w:t xml:space="preserve"> substitution must have their complete submittal package submitted in writing through the General Contractor a </w:t>
      </w:r>
      <w:r>
        <w:rPr>
          <w:rFonts w:cs="Arial"/>
          <w:b/>
          <w:u w:val="single"/>
        </w:rPr>
        <w:t>minimum of 10 days</w:t>
      </w:r>
      <w:r>
        <w:rPr>
          <w:rFonts w:cs="Arial"/>
        </w:rPr>
        <w:t xml:space="preserve"> prior to bid date to the Contracting Officer for review and approval prior to the GC accepting a bid from said potential installer.</w:t>
      </w:r>
    </w:p>
    <w:p w14:paraId="31FA0E15" w14:textId="77777777" w:rsidR="001D16BF" w:rsidRDefault="00CB4772">
      <w:pPr>
        <w:pStyle w:val="PR1"/>
        <w:keepNext/>
      </w:pPr>
      <w:r>
        <w:t>Submittal List:</w:t>
      </w:r>
    </w:p>
    <w:p w14:paraId="60FB055B" w14:textId="77777777" w:rsidR="001D16BF" w:rsidRDefault="00CB4772">
      <w:pPr>
        <w:tabs>
          <w:tab w:val="left" w:pos="864"/>
          <w:tab w:val="left" w:pos="2142"/>
          <w:tab w:val="left" w:pos="6912"/>
          <w:tab w:val="left" w:pos="7992"/>
        </w:tabs>
        <w:spacing w:before="240"/>
        <w:jc w:val="both"/>
      </w:pPr>
      <w:r>
        <w:tab/>
      </w:r>
      <w:r>
        <w:rPr>
          <w:u w:val="single"/>
        </w:rPr>
        <w:t>Reference</w:t>
      </w:r>
      <w:r>
        <w:tab/>
      </w:r>
      <w:r>
        <w:rPr>
          <w:u w:val="single"/>
        </w:rPr>
        <w:t>Submittal Item</w:t>
      </w:r>
      <w:r>
        <w:tab/>
      </w:r>
      <w:r>
        <w:rPr>
          <w:u w:val="single"/>
        </w:rPr>
        <w:t>Quantity</w:t>
      </w:r>
      <w:r>
        <w:tab/>
      </w:r>
      <w:r>
        <w:rPr>
          <w:u w:val="single"/>
        </w:rPr>
        <w:t>Action</w:t>
      </w:r>
    </w:p>
    <w:p w14:paraId="19096A13" w14:textId="77777777" w:rsidR="001D16BF" w:rsidRDefault="00CB4772">
      <w:pPr>
        <w:ind w:left="900"/>
      </w:pPr>
      <w:r>
        <w:t>1.4A</w:t>
      </w:r>
      <w:r>
        <w:tab/>
      </w:r>
      <w:r>
        <w:tab/>
      </w:r>
      <w:r>
        <w:tab/>
        <w:t>Product Data</w:t>
      </w:r>
      <w:r>
        <w:tab/>
      </w:r>
      <w:r>
        <w:tab/>
      </w:r>
      <w:r>
        <w:tab/>
      </w:r>
      <w:r>
        <w:tab/>
      </w:r>
      <w:r>
        <w:tab/>
      </w:r>
      <w:r>
        <w:tab/>
      </w:r>
      <w:r>
        <w:tab/>
      </w:r>
      <w:r>
        <w:tab/>
      </w:r>
      <w:r>
        <w:tab/>
      </w:r>
      <w:r>
        <w:tab/>
      </w:r>
      <w:r>
        <w:tab/>
        <w:t>X</w:t>
      </w:r>
      <w:r>
        <w:tab/>
      </w:r>
      <w:r>
        <w:tab/>
      </w:r>
      <w:r>
        <w:tab/>
        <w:t>R</w:t>
      </w:r>
    </w:p>
    <w:p w14:paraId="1937119A" w14:textId="77777777" w:rsidR="001D16BF" w:rsidRDefault="00CB4772">
      <w:pPr>
        <w:ind w:left="900"/>
        <w:rPr>
          <w:lang w:val="fr-FR"/>
        </w:rPr>
      </w:pPr>
      <w:r>
        <w:rPr>
          <w:lang w:val="fr-FR"/>
        </w:rPr>
        <w:t>1.4B</w:t>
      </w:r>
      <w:r>
        <w:rPr>
          <w:lang w:val="fr-FR"/>
        </w:rPr>
        <w:tab/>
      </w:r>
      <w:r>
        <w:rPr>
          <w:lang w:val="fr-FR"/>
        </w:rPr>
        <w:tab/>
      </w:r>
      <w:r>
        <w:rPr>
          <w:lang w:val="fr-FR"/>
        </w:rPr>
        <w:tab/>
        <w:t>Installer Certification</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X</w:t>
      </w:r>
      <w:r>
        <w:rPr>
          <w:lang w:val="fr-FR"/>
        </w:rPr>
        <w:tab/>
      </w:r>
      <w:r>
        <w:rPr>
          <w:lang w:val="fr-FR"/>
        </w:rPr>
        <w:tab/>
      </w:r>
      <w:r>
        <w:rPr>
          <w:lang w:val="fr-FR"/>
        </w:rPr>
        <w:tab/>
        <w:t>R</w:t>
      </w:r>
    </w:p>
    <w:p w14:paraId="70AB0B59" w14:textId="77777777" w:rsidR="001D16BF" w:rsidRDefault="00CB4772">
      <w:pPr>
        <w:ind w:left="900"/>
        <w:rPr>
          <w:lang w:val="fr-FR"/>
        </w:rPr>
      </w:pPr>
      <w:r>
        <w:rPr>
          <w:lang w:val="fr-FR"/>
        </w:rPr>
        <w:t>1.4C</w:t>
      </w:r>
      <w:r>
        <w:rPr>
          <w:lang w:val="fr-FR"/>
        </w:rPr>
        <w:tab/>
      </w:r>
      <w:r>
        <w:rPr>
          <w:lang w:val="fr-FR"/>
        </w:rPr>
        <w:tab/>
      </w:r>
      <w:r>
        <w:rPr>
          <w:lang w:val="fr-FR"/>
        </w:rPr>
        <w:tab/>
        <w:t>Pre-Certified Installers</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t>X</w:t>
      </w:r>
      <w:r>
        <w:rPr>
          <w:lang w:val="fr-FR"/>
        </w:rPr>
        <w:tab/>
      </w:r>
      <w:r>
        <w:rPr>
          <w:lang w:val="fr-FR"/>
        </w:rPr>
        <w:tab/>
      </w:r>
      <w:r>
        <w:rPr>
          <w:lang w:val="fr-FR"/>
        </w:rPr>
        <w:tab/>
        <w:t>R</w:t>
      </w:r>
    </w:p>
    <w:p w14:paraId="6CDF3D55" w14:textId="77777777" w:rsidR="001D16BF" w:rsidRDefault="00205600">
      <w:pPr>
        <w:ind w:left="900"/>
        <w:rPr>
          <w:lang w:val="fr-FR"/>
        </w:rPr>
      </w:pPr>
    </w:p>
    <w:p w14:paraId="4B40C437" w14:textId="77777777" w:rsidR="001D16BF" w:rsidRDefault="00CB4772">
      <w:pPr>
        <w:tabs>
          <w:tab w:val="left" w:pos="864"/>
          <w:tab w:val="left" w:pos="1170"/>
        </w:tabs>
        <w:spacing w:before="240"/>
      </w:pPr>
      <w:r>
        <w:tab/>
        <w:t>X</w:t>
      </w:r>
      <w:r>
        <w:rPr>
          <w:rFonts w:ascii="WP IconicSymbolsA" w:hAnsi="WP IconicSymbolsA"/>
        </w:rPr>
        <w:tab/>
      </w:r>
      <w:r>
        <w:t>Submit quantity specified in Division 01 Section Administrative Requirements.</w:t>
      </w:r>
    </w:p>
    <w:p w14:paraId="0EB43FD6" w14:textId="77777777" w:rsidR="001D16BF" w:rsidRDefault="00CB4772">
      <w:pPr>
        <w:pStyle w:val="SUT"/>
        <w:numPr>
          <w:ilvl w:val="0"/>
          <w:numId w:val="0"/>
        </w:numPr>
        <w:tabs>
          <w:tab w:val="left" w:pos="864"/>
          <w:tab w:val="left" w:pos="1170"/>
        </w:tabs>
        <w:suppressAutoHyphens w:val="0"/>
        <w:spacing w:before="0"/>
        <w:outlineLvl w:val="9"/>
      </w:pPr>
      <w:r>
        <w:tab/>
        <w:t>R</w:t>
      </w:r>
      <w:r>
        <w:tab/>
        <w:t>Review each submittal, mark to indicate action taken, and return.</w:t>
      </w:r>
    </w:p>
    <w:p w14:paraId="34019DA7" w14:textId="77777777" w:rsidR="001D16BF" w:rsidRDefault="00CB4772">
      <w:pPr>
        <w:tabs>
          <w:tab w:val="left" w:pos="864"/>
          <w:tab w:val="left" w:pos="1170"/>
        </w:tabs>
        <w:jc w:val="both"/>
        <w:rPr>
          <w:i/>
          <w:iCs/>
        </w:rPr>
      </w:pPr>
      <w:r>
        <w:tab/>
        <w:t>I</w:t>
      </w:r>
      <w:r>
        <w:tab/>
        <w:t>Submittal is for information or record purposes only.  No action will be taken</w:t>
      </w:r>
      <w:r>
        <w:rPr>
          <w:i/>
          <w:iCs/>
        </w:rPr>
        <w:t>.</w:t>
      </w:r>
    </w:p>
    <w:p w14:paraId="3D09F040" w14:textId="77777777" w:rsidR="001D16BF" w:rsidRDefault="00CB4772">
      <w:pPr>
        <w:pStyle w:val="ART"/>
      </w:pPr>
      <w:r>
        <w:t>QUALITY ASSURANCE</w:t>
      </w:r>
    </w:p>
    <w:p w14:paraId="4152A642" w14:textId="77777777" w:rsidR="001D16BF" w:rsidRDefault="003D078A">
      <w:pPr>
        <w:pStyle w:val="PR1"/>
      </w:pPr>
      <w:r>
        <w:rPr>
          <w:szCs w:val="24"/>
          <w:lang w:val="en-CA"/>
        </w:rPr>
        <w:fldChar w:fldCharType="begin"/>
      </w:r>
      <w:r w:rsidR="00CB4772">
        <w:rPr>
          <w:szCs w:val="24"/>
          <w:lang w:val="en-CA"/>
        </w:rPr>
        <w:instrText xml:space="preserve"> SEQ CHAPTER \h \r 1</w:instrText>
      </w:r>
      <w:r>
        <w:rPr>
          <w:szCs w:val="24"/>
          <w:lang w:val="en-CA"/>
        </w:rPr>
        <w:fldChar w:fldCharType="end"/>
      </w:r>
      <w:r w:rsidR="00CB4772">
        <w:rPr>
          <w:rFonts w:cs="Arial"/>
        </w:rPr>
        <w:t xml:space="preserve"> Regulatory Requirements</w:t>
      </w:r>
      <w:r w:rsidR="00CB4772">
        <w:t>:</w:t>
      </w:r>
    </w:p>
    <w:p w14:paraId="1AC1181B" w14:textId="77777777" w:rsidR="001D16BF" w:rsidRDefault="00CB4772">
      <w:pPr>
        <w:pStyle w:val="PR2-1"/>
      </w:pPr>
      <w:r>
        <w:rPr>
          <w:rFonts w:cs="Arial"/>
        </w:rPr>
        <w:t>Accessibility Requirements: Comply with applicable requirements of the Architectural Barriers Act for Buildings and Facilities; Final Guidelines, revisions, and updates for static coefficient of friction for walkway surfaces</w:t>
      </w:r>
      <w:r>
        <w:t xml:space="preserve">. </w:t>
      </w:r>
    </w:p>
    <w:p w14:paraId="7CC68D63" w14:textId="77777777" w:rsidR="001D16BF" w:rsidRDefault="00CB4772">
      <w:pPr>
        <w:pStyle w:val="PR2"/>
        <w:spacing w:before="120"/>
      </w:pPr>
      <w:r>
        <w:rPr>
          <w:rFonts w:cs="Arial"/>
        </w:rPr>
        <w:t>Environmental Requirements: Comply with current Federal and local toxicity and air quality regulations and with Federal requirements on content of lead, mercury, and other heavy metals. Do not use solvents in floor polish products that contribute to air pollution or impact food quality</w:t>
      </w:r>
      <w:r>
        <w:t>.</w:t>
      </w:r>
    </w:p>
    <w:p w14:paraId="682AF70A" w14:textId="77777777" w:rsidR="001D16BF" w:rsidRDefault="00CB4772">
      <w:pPr>
        <w:pStyle w:val="PR1"/>
      </w:pPr>
      <w:r>
        <w:rPr>
          <w:rFonts w:cs="Arial"/>
        </w:rPr>
        <w:t>Manufacturer Qualifications</w:t>
      </w:r>
      <w:r>
        <w:t>:</w:t>
      </w:r>
    </w:p>
    <w:p w14:paraId="53542003" w14:textId="77777777" w:rsidR="001D16BF" w:rsidRDefault="00CB4772">
      <w:pPr>
        <w:pStyle w:val="PR2-1"/>
      </w:pPr>
      <w:r>
        <w:rPr>
          <w:rFonts w:cs="Arial"/>
        </w:rPr>
        <w:t>Firm shall have completed work similar in material, design, and extent to that indicated for this Project with a record of successful in-service performance.</w:t>
      </w:r>
    </w:p>
    <w:p w14:paraId="5D5CE3B6" w14:textId="77777777" w:rsidR="001D16BF" w:rsidRDefault="00CB4772">
      <w:pPr>
        <w:pStyle w:val="PR1"/>
      </w:pPr>
      <w:r>
        <w:rPr>
          <w:rFonts w:cs="Arial"/>
        </w:rPr>
        <w:t xml:space="preserve">Government reserves the right to engage the services of a </w:t>
      </w:r>
      <w:proofErr w:type="gramStart"/>
      <w:r>
        <w:rPr>
          <w:rFonts w:cs="Arial"/>
        </w:rPr>
        <w:t>Consultant</w:t>
      </w:r>
      <w:proofErr w:type="gramEnd"/>
      <w:r>
        <w:rPr>
          <w:rFonts w:cs="Arial"/>
        </w:rPr>
        <w:t xml:space="preserve"> to review, observe, and inspect the work in progress</w:t>
      </w:r>
    </w:p>
    <w:p w14:paraId="4F98A80A" w14:textId="77777777" w:rsidR="001D16BF" w:rsidRDefault="00CB4772">
      <w:pPr>
        <w:pStyle w:val="PR1"/>
      </w:pPr>
      <w:r>
        <w:rPr>
          <w:rFonts w:cs="Arial"/>
        </w:rPr>
        <w:t>Pre-installation Meeting:</w:t>
      </w:r>
    </w:p>
    <w:p w14:paraId="2E736931" w14:textId="77777777" w:rsidR="001D16BF" w:rsidRDefault="00CB4772">
      <w:pPr>
        <w:pStyle w:val="PR2-1"/>
      </w:pPr>
      <w:r>
        <w:rPr>
          <w:rFonts w:cs="Arial"/>
        </w:rPr>
        <w:t>General contractor shall schedule and convene a pre-installation meeting at the project site before start of installation of polished concrete overlay flooring system</w:t>
      </w:r>
      <w:r>
        <w:t xml:space="preserve">. </w:t>
      </w:r>
      <w:r>
        <w:rPr>
          <w:rFonts w:cs="Arial"/>
        </w:rPr>
        <w:t>Notify Contracting Officer a minimum of (21) twenty-one days in advance of meeting date.</w:t>
      </w:r>
    </w:p>
    <w:p w14:paraId="1C974350" w14:textId="77777777" w:rsidR="001D16BF" w:rsidRDefault="00CB4772">
      <w:pPr>
        <w:pStyle w:val="PR2-1"/>
      </w:pPr>
      <w:r>
        <w:rPr>
          <w:rFonts w:cs="Arial"/>
        </w:rPr>
        <w:t>Attendance of parties directly affecting work of this section shall include:</w:t>
      </w:r>
    </w:p>
    <w:p w14:paraId="71FE049D" w14:textId="77777777" w:rsidR="001D16BF" w:rsidRDefault="00CB4772">
      <w:pPr>
        <w:pStyle w:val="PR3"/>
      </w:pPr>
      <w:r>
        <w:rPr>
          <w:rFonts w:cs="Arial"/>
        </w:rPr>
        <w:t>General Contractor.</w:t>
      </w:r>
    </w:p>
    <w:p w14:paraId="3903EFD9" w14:textId="77777777" w:rsidR="001D16BF" w:rsidRPr="006D1D03" w:rsidRDefault="00CB4772">
      <w:pPr>
        <w:pStyle w:val="PR3"/>
      </w:pPr>
      <w:r>
        <w:rPr>
          <w:rFonts w:cs="Arial"/>
        </w:rPr>
        <w:t>Polishing Subcontractor, including Project Manager and Foreman.</w:t>
      </w:r>
    </w:p>
    <w:p w14:paraId="67153890" w14:textId="77777777" w:rsidR="006D1D03" w:rsidRDefault="00CB4772">
      <w:pPr>
        <w:pStyle w:val="PR3"/>
      </w:pPr>
      <w:r>
        <w:rPr>
          <w:rFonts w:cs="Arial"/>
        </w:rPr>
        <w:t>Overlay System Manufacturer Technical Representative</w:t>
      </w:r>
    </w:p>
    <w:p w14:paraId="3427D942" w14:textId="52467402" w:rsidR="001D16BF" w:rsidRDefault="00CB4772">
      <w:pPr>
        <w:pStyle w:val="PR3"/>
      </w:pPr>
      <w:r>
        <w:rPr>
          <w:rFonts w:cs="Arial"/>
        </w:rPr>
        <w:t xml:space="preserve">Contracting Officer and/or Consultant. </w:t>
      </w:r>
    </w:p>
    <w:p w14:paraId="77C696DC" w14:textId="77777777" w:rsidR="001D16BF" w:rsidRDefault="00CB4772">
      <w:pPr>
        <w:pStyle w:val="PR2"/>
        <w:spacing w:before="120"/>
      </w:pPr>
      <w:r>
        <w:rPr>
          <w:rFonts w:cs="Arial"/>
        </w:rPr>
        <w:t>Meeting agenda shall include (but not limited to):  Review of existing conditions, surface preparation, system installations, field quality control, protection, environmental requirements, coordination with other work, controls to limit damage from dust and field quality control methods and reporting.</w:t>
      </w:r>
    </w:p>
    <w:p w14:paraId="1896669E" w14:textId="77777777" w:rsidR="001D16BF" w:rsidRDefault="00CB4772">
      <w:pPr>
        <w:pStyle w:val="ART"/>
        <w:rPr>
          <w:szCs w:val="24"/>
        </w:rPr>
      </w:pPr>
      <w:r>
        <w:lastRenderedPageBreak/>
        <w:t>MOCK-UP:</w:t>
      </w:r>
    </w:p>
    <w:p w14:paraId="5CEB7611" w14:textId="77777777" w:rsidR="001D16BF" w:rsidRDefault="00CB4772">
      <w:pPr>
        <w:pStyle w:val="PR1"/>
        <w:rPr>
          <w:szCs w:val="24"/>
        </w:rPr>
      </w:pPr>
      <w:r>
        <w:rPr>
          <w:rFonts w:cs="Arial"/>
        </w:rPr>
        <w:t>Provide bench</w:t>
      </w:r>
      <w:r w:rsidRPr="00C90815">
        <w:rPr>
          <w:rFonts w:cs="Arial"/>
        </w:rPr>
        <w:t xml:space="preserve">mark </w:t>
      </w:r>
      <w:r w:rsidR="00C90815" w:rsidRPr="00C90815">
        <w:rPr>
          <w:rFonts w:cs="Arial"/>
        </w:rPr>
        <w:t>mock-up</w:t>
      </w:r>
      <w:r w:rsidRPr="00A72020">
        <w:rPr>
          <w:rFonts w:cs="Arial"/>
          <w:b/>
          <w:color w:val="FF0000"/>
        </w:rPr>
        <w:t xml:space="preserve"> </w:t>
      </w:r>
      <w:r>
        <w:rPr>
          <w:rFonts w:cs="Arial"/>
        </w:rPr>
        <w:t xml:space="preserve">of </w:t>
      </w:r>
      <w:r w:rsidR="00D533B0">
        <w:rPr>
          <w:rFonts w:cs="Arial"/>
        </w:rPr>
        <w:t>Cementous</w:t>
      </w:r>
      <w:r>
        <w:rPr>
          <w:rFonts w:cs="Arial"/>
        </w:rPr>
        <w:t xml:space="preserve"> Overlay Placement and Special Concrete Floor Finish System to verify </w:t>
      </w:r>
      <w:r>
        <w:rPr>
          <w:rFonts w:cs="Arial"/>
          <w:bCs/>
        </w:rPr>
        <w:t>finish indicated</w:t>
      </w:r>
      <w:r>
        <w:rPr>
          <w:rFonts w:cs="Arial"/>
        </w:rPr>
        <w:t xml:space="preserve"> and to demonstrate aesthetic effects and set quality standards for materials, placement and execution including mirrored control joints, surface finish gloss level, color variation (if any), and standard of workmanship</w:t>
      </w:r>
      <w:r>
        <w:rPr>
          <w:szCs w:val="24"/>
        </w:rPr>
        <w:t>.</w:t>
      </w:r>
    </w:p>
    <w:p w14:paraId="501D4CA2" w14:textId="77777777" w:rsidR="001D16BF" w:rsidRDefault="00CB4772">
      <w:pPr>
        <w:pStyle w:val="PR1"/>
        <w:rPr>
          <w:szCs w:val="24"/>
        </w:rPr>
      </w:pPr>
      <w:r>
        <w:rPr>
          <w:rFonts w:cs="Arial"/>
        </w:rPr>
        <w:t xml:space="preserve">Provide overlay placement and polished concrete floor finish mock-up, a minimum of 250 square feet, illustrating completed finish including dye, all specified liquid surface </w:t>
      </w:r>
      <w:proofErr w:type="gramStart"/>
      <w:r>
        <w:rPr>
          <w:rFonts w:cs="Arial"/>
        </w:rPr>
        <w:t>treatments</w:t>
      </w:r>
      <w:proofErr w:type="gramEnd"/>
      <w:r>
        <w:rPr>
          <w:rFonts w:cs="Arial"/>
        </w:rPr>
        <w:t xml:space="preserve"> and specified gloss levels</w:t>
      </w:r>
      <w:r>
        <w:rPr>
          <w:szCs w:val="24"/>
        </w:rPr>
        <w:t>.</w:t>
      </w:r>
    </w:p>
    <w:p w14:paraId="0F11B041" w14:textId="77777777" w:rsidR="001D16BF" w:rsidRDefault="00CB4772">
      <w:pPr>
        <w:pStyle w:val="PR1"/>
      </w:pPr>
      <w:r>
        <w:rPr>
          <w:rFonts w:cs="Arial"/>
        </w:rPr>
        <w:t xml:space="preserve">Mock-up shall include properly installed joint treatment in any color for the purpose of judging workmanship.  </w:t>
      </w:r>
    </w:p>
    <w:p w14:paraId="34A37971" w14:textId="77777777" w:rsidR="001D16BF" w:rsidRDefault="00CB4772">
      <w:pPr>
        <w:pStyle w:val="PR1"/>
      </w:pPr>
      <w:r>
        <w:rPr>
          <w:rFonts w:cs="Arial"/>
        </w:rPr>
        <w:t>For color testing purposes, half of the sample area shall include completed stain guard application and half shall not include stain guard application</w:t>
      </w:r>
      <w:r>
        <w:t>.</w:t>
      </w:r>
    </w:p>
    <w:p w14:paraId="7E76B6FE" w14:textId="77777777" w:rsidR="001D16BF" w:rsidRDefault="00CB4772">
      <w:pPr>
        <w:pStyle w:val="PR1"/>
        <w:rPr>
          <w:szCs w:val="24"/>
        </w:rPr>
      </w:pPr>
      <w:r>
        <w:rPr>
          <w:rFonts w:cs="Arial"/>
        </w:rPr>
        <w:t>The sample shall include edge finishing treatments, as specified, for the purpose of review.</w:t>
      </w:r>
    </w:p>
    <w:p w14:paraId="2B573166" w14:textId="77777777" w:rsidR="001D16BF" w:rsidRDefault="00CB4772">
      <w:pPr>
        <w:pStyle w:val="PR1"/>
      </w:pPr>
      <w:r>
        <w:rPr>
          <w:rFonts w:cs="Arial"/>
        </w:rPr>
        <w:t xml:space="preserve">Coordinate location of mock-up </w:t>
      </w:r>
      <w:r w:rsidRPr="00C51182">
        <w:rPr>
          <w:rFonts w:cs="Arial"/>
        </w:rPr>
        <w:t xml:space="preserve">with </w:t>
      </w:r>
      <w:r w:rsidR="004C51EE" w:rsidRPr="00C51182">
        <w:rPr>
          <w:rFonts w:cs="Arial"/>
        </w:rPr>
        <w:t>Government Authorized Technical Representative</w:t>
      </w:r>
      <w:r w:rsidRPr="00C51182">
        <w:rPr>
          <w:rFonts w:cs="Arial"/>
        </w:rPr>
        <w:t>.</w:t>
      </w:r>
      <w:r>
        <w:rPr>
          <w:rFonts w:cs="Arial"/>
        </w:rPr>
        <w:t xml:space="preserve"> </w:t>
      </w:r>
    </w:p>
    <w:p w14:paraId="4B0EEB19" w14:textId="77777777" w:rsidR="001D16BF" w:rsidRDefault="00CB4772">
      <w:pPr>
        <w:pStyle w:val="PR1"/>
      </w:pPr>
      <w:r>
        <w:rPr>
          <w:rFonts w:cs="Arial"/>
        </w:rPr>
        <w:t>If the Contracting Officer determines that mock-up does not meet requirements, re-finish floor sample until mock-up is approved</w:t>
      </w:r>
      <w:r>
        <w:rPr>
          <w:szCs w:val="24"/>
        </w:rPr>
        <w:t>.</w:t>
      </w:r>
    </w:p>
    <w:p w14:paraId="165DFE25" w14:textId="77777777" w:rsidR="001D16BF" w:rsidRDefault="00CB4772">
      <w:pPr>
        <w:pStyle w:val="PR1"/>
      </w:pPr>
      <w:r>
        <w:rPr>
          <w:rFonts w:cs="Arial"/>
        </w:rPr>
        <w:t>Accepted mock-up will serve as standard to judge quality and workmanship of completed polished concrete floor finish</w:t>
      </w:r>
      <w:r>
        <w:t>.</w:t>
      </w:r>
    </w:p>
    <w:p w14:paraId="2EEB7FAC" w14:textId="77777777" w:rsidR="001D16BF" w:rsidRDefault="00CB4772">
      <w:pPr>
        <w:pStyle w:val="PR1"/>
      </w:pPr>
      <w:r>
        <w:rPr>
          <w:rFonts w:cs="Arial"/>
        </w:rPr>
        <w:t>Accepted mock-up shall remain as part of finished product.</w:t>
      </w:r>
    </w:p>
    <w:p w14:paraId="1B8DC619" w14:textId="77777777" w:rsidR="001D16BF" w:rsidRDefault="00CB4772">
      <w:pPr>
        <w:pStyle w:val="ART"/>
      </w:pPr>
      <w:r>
        <w:t>DELIVERY, STORAGE AND HANDLING</w:t>
      </w:r>
    </w:p>
    <w:p w14:paraId="28F5740A" w14:textId="77777777" w:rsidR="001D16BF" w:rsidRDefault="00CB4772">
      <w:pPr>
        <w:pStyle w:val="PR1"/>
        <w:ind w:left="900" w:hanging="630"/>
        <w:rPr>
          <w:szCs w:val="24"/>
        </w:rPr>
      </w:pPr>
      <w:r>
        <w:t xml:space="preserve">Deliver materials in original containers, with seals unbroken, bearing </w:t>
      </w:r>
      <w:r>
        <w:rPr>
          <w:szCs w:val="24"/>
        </w:rPr>
        <w:t xml:space="preserve">manufacturer labels indicating brand name and directions for storage. </w:t>
      </w:r>
      <w:r>
        <w:t xml:space="preserve">Dispense special concrete finish material from factory numbered and </w:t>
      </w:r>
      <w:r>
        <w:rPr>
          <w:szCs w:val="24"/>
        </w:rPr>
        <w:t>sealed containers. Maintain record of container numbers.</w:t>
      </w:r>
    </w:p>
    <w:p w14:paraId="6B717DFE" w14:textId="77777777" w:rsidR="001D16BF" w:rsidRDefault="00CB4772">
      <w:pPr>
        <w:pStyle w:val="ART"/>
      </w:pPr>
      <w:r>
        <w:t>PROJECT CONDITIONS</w:t>
      </w:r>
    </w:p>
    <w:p w14:paraId="7BFB7BB8" w14:textId="77777777" w:rsidR="001D16BF" w:rsidRDefault="00CB4772">
      <w:pPr>
        <w:pStyle w:val="PR1"/>
      </w:pPr>
      <w:r>
        <w:rPr>
          <w:rFonts w:cs="Arial"/>
        </w:rPr>
        <w:t>Sequence application of overlay placement and concrete polishing after completion of other construction activities that would be damaging to the completed finish.</w:t>
      </w:r>
    </w:p>
    <w:p w14:paraId="79C64B2F" w14:textId="77777777" w:rsidR="001D16BF" w:rsidRPr="00D17288" w:rsidRDefault="00CB4772">
      <w:pPr>
        <w:pStyle w:val="PR1"/>
      </w:pPr>
      <w:r>
        <w:rPr>
          <w:rFonts w:cs="Arial"/>
        </w:rPr>
        <w:t xml:space="preserve">Close areas to traffic during and after floor application for </w:t>
      </w:r>
      <w:proofErr w:type="gramStart"/>
      <w:r>
        <w:rPr>
          <w:rFonts w:cs="Arial"/>
        </w:rPr>
        <w:t>time period</w:t>
      </w:r>
      <w:proofErr w:type="gramEnd"/>
      <w:r>
        <w:rPr>
          <w:rFonts w:cs="Arial"/>
        </w:rPr>
        <w:t xml:space="preserve"> recommended in writing by manufacturer.</w:t>
      </w:r>
    </w:p>
    <w:p w14:paraId="473F4854" w14:textId="77777777" w:rsidR="001D16BF" w:rsidRDefault="00CB4772">
      <w:pPr>
        <w:pStyle w:val="ART"/>
      </w:pPr>
      <w:r>
        <w:t>WARRANTY</w:t>
      </w:r>
    </w:p>
    <w:p w14:paraId="61C69AE7" w14:textId="77777777" w:rsidR="001D16BF" w:rsidRDefault="00CB4772">
      <w:pPr>
        <w:pStyle w:val="PR1"/>
      </w:pPr>
      <w:r>
        <w:t>Special Warranty:</w:t>
      </w:r>
    </w:p>
    <w:p w14:paraId="1B316856" w14:textId="77777777" w:rsidR="0076280A" w:rsidRPr="00C90815" w:rsidRDefault="00CB4772">
      <w:pPr>
        <w:pStyle w:val="PR2-1"/>
      </w:pPr>
      <w:r w:rsidRPr="00C90815">
        <w:t>Manufacturer's standard form in which manufacturer agrees to repair or replace Concrete Overlay Placement and Special Concrete Floor Finish System where materials fail within period of one year from the date of Substantial Completion of the project</w:t>
      </w:r>
    </w:p>
    <w:p w14:paraId="517C6B9B" w14:textId="77777777" w:rsidR="001D16BF" w:rsidRPr="00C90815" w:rsidRDefault="00CB4772">
      <w:pPr>
        <w:pStyle w:val="PR2-1"/>
      </w:pPr>
      <w:r w:rsidRPr="00C90815">
        <w:lastRenderedPageBreak/>
        <w:t xml:space="preserve">Overlay Manufacturer and Installation Contractor shall provide a </w:t>
      </w:r>
      <w:proofErr w:type="gramStart"/>
      <w:r w:rsidRPr="00C90815">
        <w:t>5 year</w:t>
      </w:r>
      <w:proofErr w:type="gramEnd"/>
      <w:r w:rsidRPr="00C90815">
        <w:t xml:space="preserve"> product and labor warranty against delamination from the date of Substantial Completion of the project.</w:t>
      </w:r>
    </w:p>
    <w:p w14:paraId="2D38F446" w14:textId="77777777" w:rsidR="001D16BF" w:rsidRDefault="00CB4772">
      <w:pPr>
        <w:pStyle w:val="PRT"/>
      </w:pPr>
      <w:r>
        <w:t>PRODUCTS</w:t>
      </w:r>
    </w:p>
    <w:p w14:paraId="7CFFE889" w14:textId="77777777" w:rsidR="001D16BF" w:rsidRDefault="00CB4772">
      <w:pPr>
        <w:pStyle w:val="ART"/>
      </w:pPr>
      <w:r>
        <w:t>MANUFACTURERS</w:t>
      </w:r>
    </w:p>
    <w:p w14:paraId="0088B813" w14:textId="77777777" w:rsidR="001D16BF" w:rsidRDefault="00CB4772">
      <w:pPr>
        <w:pStyle w:val="PR1"/>
      </w:pPr>
      <w:r>
        <w:t>Basis</w:t>
      </w:r>
      <w:r>
        <w:noBreakHyphen/>
        <w:t>of</w:t>
      </w:r>
      <w:r>
        <w:noBreakHyphen/>
        <w:t>Design Products:  To establish the significant qualities related to type, function, dimension, in</w:t>
      </w:r>
      <w:r>
        <w:noBreakHyphen/>
        <w:t>service performance, physical properties, appearance, and other characteristics for purposes of evaluating comparable products of other manufacturers, a specific manufacturer's products and system are named and accompanied by the words "basis of design," including make or model number or other designation. Subject to compliance with requirements, provide either the named products or equal products.</w:t>
      </w:r>
    </w:p>
    <w:p w14:paraId="180A5E63" w14:textId="77777777" w:rsidR="001D16BF" w:rsidRDefault="00CB4772">
      <w:pPr>
        <w:pStyle w:val="ART"/>
      </w:pPr>
      <w:r>
        <w:t>INSTALLATION EQUIPMENT</w:t>
      </w:r>
    </w:p>
    <w:p w14:paraId="60D3B941" w14:textId="77777777" w:rsidR="0068607B" w:rsidRPr="00493570" w:rsidRDefault="00CB4772" w:rsidP="00B57CAB">
      <w:pPr>
        <w:pStyle w:val="PR1"/>
        <w:spacing w:before="120"/>
        <w:rPr>
          <w:strike/>
          <w:highlight w:val="magenta"/>
        </w:rPr>
      </w:pPr>
      <w:r w:rsidRPr="00493570">
        <w:rPr>
          <w:strike/>
          <w:highlight w:val="magenta"/>
        </w:rPr>
        <w:t>Floor Preparation Equipment:</w:t>
      </w:r>
    </w:p>
    <w:p w14:paraId="3576EE49" w14:textId="0C88C9BA" w:rsidR="0068607B" w:rsidRDefault="00CB4772" w:rsidP="00B57CAB">
      <w:pPr>
        <w:pStyle w:val="PR2"/>
        <w:spacing w:before="120"/>
        <w:rPr>
          <w:strike/>
          <w:highlight w:val="magenta"/>
        </w:rPr>
      </w:pPr>
      <w:r w:rsidRPr="00493570">
        <w:rPr>
          <w:strike/>
          <w:highlight w:val="magenta"/>
        </w:rPr>
        <w:t>As approved by the Overlay Manufacturer to provide a CSP 3-4.</w:t>
      </w:r>
    </w:p>
    <w:p w14:paraId="76AF9412" w14:textId="77777777" w:rsidR="00493570" w:rsidRPr="00493570" w:rsidRDefault="00493570" w:rsidP="00493570">
      <w:pPr>
        <w:pStyle w:val="PR2"/>
        <w:numPr>
          <w:ilvl w:val="0"/>
          <w:numId w:val="0"/>
        </w:numPr>
        <w:spacing w:before="120"/>
        <w:ind w:left="1440"/>
        <w:rPr>
          <w:strike/>
          <w:highlight w:val="magenta"/>
        </w:rPr>
      </w:pPr>
    </w:p>
    <w:p w14:paraId="50C9E985" w14:textId="77777777" w:rsidR="001D16BF" w:rsidRDefault="00CB4772" w:rsidP="00B57CAB">
      <w:pPr>
        <w:pStyle w:val="PR1"/>
        <w:spacing w:before="120"/>
      </w:pPr>
      <w:r>
        <w:t>Floor Grinder:</w:t>
      </w:r>
    </w:p>
    <w:p w14:paraId="6D10825C" w14:textId="77777777" w:rsidR="001D16BF" w:rsidRDefault="00CB4772" w:rsidP="00B57CAB">
      <w:pPr>
        <w:pStyle w:val="PR2"/>
        <w:spacing w:before="120"/>
      </w:pPr>
      <w:r>
        <w:rPr>
          <w:rFonts w:cs="Arial"/>
        </w:rPr>
        <w:t xml:space="preserve">Basis of Design:  Machinery manufacturer will be HTC, SASE, Concrete Polishing Solutions, Husqvarna, </w:t>
      </w:r>
      <w:r w:rsidRPr="00493570">
        <w:rPr>
          <w:rFonts w:cs="Arial"/>
          <w:strike/>
          <w:highlight w:val="magenta"/>
        </w:rPr>
        <w:t>Diamatic</w:t>
      </w:r>
      <w:r>
        <w:rPr>
          <w:rFonts w:cs="Arial"/>
        </w:rPr>
        <w:t xml:space="preserve"> or PrepMaster</w:t>
      </w:r>
      <w:r>
        <w:t>.</w:t>
      </w:r>
    </w:p>
    <w:p w14:paraId="2D65E49B" w14:textId="77777777" w:rsidR="001D16BF" w:rsidRDefault="00CB4772">
      <w:pPr>
        <w:pStyle w:val="PR3"/>
        <w:spacing w:before="240"/>
      </w:pPr>
      <w:r>
        <w:rPr>
          <w:rFonts w:cs="Arial"/>
        </w:rPr>
        <w:t>Type:  Multi-orbital, planetary-action, opposing-rotational, 3 or 4 diamond-headed floor grinders</w:t>
      </w:r>
      <w:r>
        <w:t>.</w:t>
      </w:r>
    </w:p>
    <w:p w14:paraId="38FFD86A" w14:textId="77777777" w:rsidR="001D16BF" w:rsidRDefault="00CB4772">
      <w:pPr>
        <w:pStyle w:val="PR3"/>
      </w:pPr>
      <w:r>
        <w:rPr>
          <w:rFonts w:cs="Arial"/>
        </w:rPr>
        <w:t>Weight:  650 pounds or more.</w:t>
      </w:r>
      <w:r>
        <w:t xml:space="preserve"> </w:t>
      </w:r>
    </w:p>
    <w:p w14:paraId="4A1E26A2" w14:textId="77777777" w:rsidR="001D16BF" w:rsidRDefault="00CB4772">
      <w:pPr>
        <w:pStyle w:val="PR3"/>
      </w:pPr>
      <w:r>
        <w:rPr>
          <w:rFonts w:cs="Arial"/>
        </w:rPr>
        <w:t>Grinding Pressure:  400 pounds minimum</w:t>
      </w:r>
      <w:r>
        <w:t>.</w:t>
      </w:r>
    </w:p>
    <w:p w14:paraId="01BD03AD" w14:textId="625617D4" w:rsidR="001D16BF" w:rsidRDefault="00CB4772">
      <w:pPr>
        <w:pStyle w:val="PR1"/>
      </w:pPr>
      <w:r>
        <w:t xml:space="preserve">Dust Extraction System and Pre-Separator for </w:t>
      </w:r>
      <w:r w:rsidR="00493570">
        <w:t>G</w:t>
      </w:r>
      <w:r>
        <w:t>rinding/</w:t>
      </w:r>
      <w:r w:rsidR="00493570">
        <w:t>P</w:t>
      </w:r>
      <w:r>
        <w:t>olishing:</w:t>
      </w:r>
    </w:p>
    <w:p w14:paraId="4B42A9C3" w14:textId="77777777" w:rsidR="001D16BF" w:rsidRDefault="00CB4772">
      <w:pPr>
        <w:pStyle w:val="PR2"/>
        <w:spacing w:before="240"/>
      </w:pPr>
      <w:r>
        <w:rPr>
          <w:rFonts w:cs="Arial"/>
        </w:rPr>
        <w:t>Heavy-duty industrial HEPA filtration vacuum system, suitable for extracting and containing large quantities of fine concrete dust (minimum 350 CFM air flow) in conjunction with manufacturer recommended pre-separator</w:t>
      </w:r>
      <w:r>
        <w:t xml:space="preserve">.  </w:t>
      </w:r>
    </w:p>
    <w:p w14:paraId="5777743C" w14:textId="1BDD09C8" w:rsidR="001D16BF" w:rsidRPr="00493570" w:rsidRDefault="00CB4772">
      <w:pPr>
        <w:pStyle w:val="PR3"/>
        <w:spacing w:before="240"/>
        <w:rPr>
          <w:strike/>
          <w:highlight w:val="magenta"/>
        </w:rPr>
      </w:pPr>
      <w:r w:rsidRPr="00493570">
        <w:rPr>
          <w:strike/>
          <w:highlight w:val="magenta"/>
        </w:rPr>
        <w:t>HTC 86D</w:t>
      </w:r>
    </w:p>
    <w:p w14:paraId="48B99DDF" w14:textId="7667C178" w:rsidR="00493570" w:rsidRPr="00493570" w:rsidRDefault="00493570">
      <w:pPr>
        <w:pStyle w:val="PR3"/>
        <w:rPr>
          <w:highlight w:val="magenta"/>
        </w:rPr>
      </w:pPr>
      <w:r w:rsidRPr="00493570">
        <w:rPr>
          <w:highlight w:val="magenta"/>
        </w:rPr>
        <w:t>T18000 by Husqvarna</w:t>
      </w:r>
    </w:p>
    <w:p w14:paraId="5ED3DCB2" w14:textId="77777777" w:rsidR="00493570" w:rsidRDefault="00493570">
      <w:pPr>
        <w:pStyle w:val="PR3"/>
      </w:pPr>
      <w:r>
        <w:t xml:space="preserve">T8600 by Pullman Ermator Inc. </w:t>
      </w:r>
    </w:p>
    <w:p w14:paraId="5626D3FB" w14:textId="77777777" w:rsidR="00493570" w:rsidRDefault="00493570">
      <w:pPr>
        <w:pStyle w:val="PR3"/>
      </w:pPr>
      <w:r>
        <w:t xml:space="preserve">Bull 1250 by SASE Company </w:t>
      </w:r>
    </w:p>
    <w:p w14:paraId="5427151B" w14:textId="1A08941D" w:rsidR="001D16BF" w:rsidRDefault="00CB4772">
      <w:pPr>
        <w:pStyle w:val="PR3"/>
      </w:pPr>
      <w:r>
        <w:t xml:space="preserve">Approved </w:t>
      </w:r>
      <w:r w:rsidR="00493570">
        <w:t>e</w:t>
      </w:r>
      <w:r>
        <w:t xml:space="preserve">qual. </w:t>
      </w:r>
    </w:p>
    <w:p w14:paraId="7A618106" w14:textId="77777777" w:rsidR="001D16BF" w:rsidRDefault="00CB4772">
      <w:pPr>
        <w:pStyle w:val="PR1"/>
      </w:pPr>
      <w:r>
        <w:rPr>
          <w:rFonts w:cs="Arial"/>
        </w:rPr>
        <w:t>Diamond Tooling for Initial Grinding and Preparing Floor for Polishing</w:t>
      </w:r>
      <w:r>
        <w:t>:</w:t>
      </w:r>
    </w:p>
    <w:p w14:paraId="099FC9AE" w14:textId="0F7A90BA" w:rsidR="001D16BF" w:rsidRDefault="00CB4772">
      <w:pPr>
        <w:pStyle w:val="PR2"/>
        <w:spacing w:before="120"/>
      </w:pPr>
      <w:r>
        <w:t xml:space="preserve">Per Manufacturer’s </w:t>
      </w:r>
      <w:r w:rsidR="00493570">
        <w:t>r</w:t>
      </w:r>
      <w:r>
        <w:t>ecommendations.</w:t>
      </w:r>
    </w:p>
    <w:p w14:paraId="5208CD7C" w14:textId="77777777" w:rsidR="001D16BF" w:rsidRDefault="00CB4772">
      <w:pPr>
        <w:pStyle w:val="PR1"/>
      </w:pPr>
      <w:r>
        <w:t>Diamond Tooling for Polishing Concrete:</w:t>
      </w:r>
    </w:p>
    <w:p w14:paraId="36BFED82" w14:textId="77777777" w:rsidR="001D16BF" w:rsidRDefault="00CB4772">
      <w:pPr>
        <w:pStyle w:val="PR2"/>
        <w:spacing w:before="120"/>
      </w:pPr>
      <w:r>
        <w:rPr>
          <w:rFonts w:cs="Arial"/>
        </w:rPr>
        <w:t>Resin Bonded, Phenolic Diamonds: Grit Size:100, 200, 400, 800 and 1500 or equivalent.</w:t>
      </w:r>
    </w:p>
    <w:p w14:paraId="7C07576F" w14:textId="77777777" w:rsidR="001D16BF" w:rsidRDefault="00CB4772">
      <w:pPr>
        <w:pStyle w:val="PR1"/>
      </w:pPr>
      <w:r>
        <w:t>Grinding / Polishing Pads for Edges:</w:t>
      </w:r>
    </w:p>
    <w:p w14:paraId="40B23AE8" w14:textId="153CB199" w:rsidR="001D16BF" w:rsidRDefault="00CB4772">
      <w:pPr>
        <w:pStyle w:val="PR2-1"/>
      </w:pPr>
      <w:r>
        <w:rPr>
          <w:rFonts w:cs="Arial"/>
        </w:rPr>
        <w:t xml:space="preserve">Grit Size: Per Manufacturer’s </w:t>
      </w:r>
      <w:r w:rsidR="00493570">
        <w:rPr>
          <w:rFonts w:cs="Arial"/>
        </w:rPr>
        <w:t>i</w:t>
      </w:r>
      <w:r>
        <w:rPr>
          <w:rFonts w:cs="Arial"/>
        </w:rPr>
        <w:t>nstructions</w:t>
      </w:r>
      <w:r>
        <w:t>.</w:t>
      </w:r>
    </w:p>
    <w:p w14:paraId="108A9A3F" w14:textId="77777777" w:rsidR="001D16BF" w:rsidRDefault="00CB4772">
      <w:pPr>
        <w:pStyle w:val="PR1"/>
      </w:pPr>
      <w:r>
        <w:rPr>
          <w:rFonts w:cs="Arial"/>
        </w:rPr>
        <w:lastRenderedPageBreak/>
        <w:t>Hand Grinder with dust extraction attachment and pads.</w:t>
      </w:r>
    </w:p>
    <w:p w14:paraId="304C0CB3" w14:textId="77777777" w:rsidR="001D16BF" w:rsidRDefault="00CB4772">
      <w:pPr>
        <w:pStyle w:val="PR1"/>
      </w:pPr>
      <w:r>
        <w:rPr>
          <w:rFonts w:cs="Arial"/>
        </w:rPr>
        <w:t xml:space="preserve">High </w:t>
      </w:r>
      <w:r w:rsidR="00C90815">
        <w:rPr>
          <w:rFonts w:cs="Arial"/>
        </w:rPr>
        <w:t>Speed Propane Burnisher:</w:t>
      </w:r>
    </w:p>
    <w:p w14:paraId="708FF023" w14:textId="77777777" w:rsidR="001D16BF" w:rsidRDefault="00CB4772">
      <w:pPr>
        <w:pStyle w:val="PR2"/>
        <w:spacing w:before="120"/>
      </w:pPr>
      <w:r>
        <w:rPr>
          <w:rFonts w:cs="Arial"/>
        </w:rPr>
        <w:t>Minimum 27-inch head generating pad speeds of 2,500 RPM or higher.</w:t>
      </w:r>
    </w:p>
    <w:p w14:paraId="5CFC68FF" w14:textId="77777777" w:rsidR="001D16BF" w:rsidRDefault="00CB4772">
      <w:pPr>
        <w:pStyle w:val="PR1"/>
      </w:pPr>
      <w:r>
        <w:t xml:space="preserve">Diamond Impregnated </w:t>
      </w:r>
      <w:r w:rsidR="00451249">
        <w:t>Burnisher Pads **800 Grit Only:</w:t>
      </w:r>
    </w:p>
    <w:p w14:paraId="5A54E942" w14:textId="77777777" w:rsidR="001D16BF" w:rsidRDefault="00CB4772">
      <w:pPr>
        <w:pStyle w:val="PR2"/>
        <w:spacing w:before="120"/>
      </w:pPr>
      <w:r>
        <w:rPr>
          <w:rFonts w:cs="Arial"/>
        </w:rPr>
        <w:t>Per Manufacturer’s Recommendations</w:t>
      </w:r>
    </w:p>
    <w:p w14:paraId="06857507" w14:textId="77777777" w:rsidR="001D16BF" w:rsidRDefault="00CB4772">
      <w:pPr>
        <w:pStyle w:val="ART"/>
      </w:pPr>
      <w:r>
        <w:t>MATERIALS</w:t>
      </w:r>
    </w:p>
    <w:p w14:paraId="48E73E2C" w14:textId="77777777" w:rsidR="00B26138" w:rsidRPr="006A1EB4" w:rsidRDefault="00CB4772" w:rsidP="00B26138">
      <w:pPr>
        <w:pStyle w:val="PR1"/>
      </w:pPr>
      <w:r w:rsidRPr="006A1EB4">
        <w:t>Polishable Overlay Topping Manufacturer:</w:t>
      </w:r>
    </w:p>
    <w:p w14:paraId="00D8E9BD" w14:textId="77777777" w:rsidR="00493570" w:rsidRDefault="00493570" w:rsidP="00493570">
      <w:pPr>
        <w:pStyle w:val="PR2"/>
        <w:spacing w:line="360" w:lineRule="auto"/>
      </w:pPr>
      <w:r>
        <w:t>Products:</w:t>
      </w:r>
    </w:p>
    <w:p w14:paraId="6A48F366" w14:textId="6BDC8358" w:rsidR="00B26138" w:rsidRPr="006A1EB4" w:rsidRDefault="000707FC" w:rsidP="00493570">
      <w:pPr>
        <w:pStyle w:val="PR3"/>
        <w:spacing w:line="360" w:lineRule="auto"/>
      </w:pPr>
      <w:r w:rsidRPr="006A1EB4">
        <w:t>Ultra</w:t>
      </w:r>
      <w:r w:rsidR="00493570">
        <w:t>t</w:t>
      </w:r>
      <w:r w:rsidRPr="006A1EB4">
        <w:t>op PC by Mapei Cements</w:t>
      </w:r>
    </w:p>
    <w:p w14:paraId="0BAE92F5" w14:textId="508EF95F" w:rsidR="00380845" w:rsidRDefault="00380845" w:rsidP="00493570">
      <w:pPr>
        <w:pStyle w:val="PR3"/>
        <w:spacing w:line="360" w:lineRule="auto"/>
        <w:rPr>
          <w:strike/>
          <w:highlight w:val="magenta"/>
        </w:rPr>
      </w:pPr>
      <w:r w:rsidRPr="00493570">
        <w:rPr>
          <w:strike/>
          <w:highlight w:val="magenta"/>
        </w:rPr>
        <w:t>Tru PC by CTS Cement</w:t>
      </w:r>
    </w:p>
    <w:p w14:paraId="180188E2" w14:textId="0E82AC54" w:rsidR="00493570" w:rsidRPr="00493570" w:rsidRDefault="00493570" w:rsidP="00493570">
      <w:pPr>
        <w:pStyle w:val="PR3"/>
        <w:spacing w:line="360" w:lineRule="auto"/>
        <w:rPr>
          <w:highlight w:val="magenta"/>
        </w:rPr>
      </w:pPr>
      <w:r w:rsidRPr="00493570">
        <w:rPr>
          <w:highlight w:val="magenta"/>
        </w:rPr>
        <w:t>K</w:t>
      </w:r>
      <w:r>
        <w:rPr>
          <w:highlight w:val="magenta"/>
        </w:rPr>
        <w:t xml:space="preserve"> </w:t>
      </w:r>
      <w:r w:rsidRPr="00493570">
        <w:rPr>
          <w:highlight w:val="magenta"/>
        </w:rPr>
        <w:t>521 by Ardex</w:t>
      </w:r>
    </w:p>
    <w:p w14:paraId="4F896EC2" w14:textId="539B1423" w:rsidR="00B26138" w:rsidRPr="006A1EB4" w:rsidRDefault="00CB4772" w:rsidP="0089547D">
      <w:pPr>
        <w:pStyle w:val="PR3"/>
        <w:spacing w:line="360" w:lineRule="auto"/>
      </w:pPr>
      <w:r w:rsidRPr="006A1EB4">
        <w:t xml:space="preserve">No </w:t>
      </w:r>
      <w:r w:rsidR="0089547D">
        <w:t>s</w:t>
      </w:r>
      <w:r w:rsidRPr="006A1EB4">
        <w:t>ubstitutions</w:t>
      </w:r>
      <w:r w:rsidR="00461FB9" w:rsidRPr="006A1EB4">
        <w:t>.</w:t>
      </w:r>
      <w:r w:rsidRPr="006A1EB4">
        <w:rPr>
          <w:b/>
          <w:color w:val="FF0000"/>
        </w:rPr>
        <w:t xml:space="preserve"> </w:t>
      </w:r>
    </w:p>
    <w:p w14:paraId="666AE430" w14:textId="413819B2" w:rsidR="001D16BF" w:rsidRPr="006A1EB4" w:rsidRDefault="00CB4772" w:rsidP="00B26138">
      <w:pPr>
        <w:pStyle w:val="PR1"/>
      </w:pPr>
      <w:r w:rsidRPr="006A1EB4">
        <w:t xml:space="preserve">All </w:t>
      </w:r>
      <w:r w:rsidR="0089547D">
        <w:t>s</w:t>
      </w:r>
      <w:r w:rsidRPr="006A1EB4">
        <w:t xml:space="preserve">ystem </w:t>
      </w:r>
      <w:r w:rsidR="0089547D">
        <w:t>c</w:t>
      </w:r>
      <w:r w:rsidRPr="006A1EB4">
        <w:t>hemicals per Manufacturer’s written installation instructions.</w:t>
      </w:r>
    </w:p>
    <w:p w14:paraId="2DC0EBDE" w14:textId="77777777" w:rsidR="001D16BF" w:rsidRPr="0089547D" w:rsidRDefault="00CB4772" w:rsidP="00205600">
      <w:pPr>
        <w:pStyle w:val="PR1"/>
        <w:spacing w:line="360" w:lineRule="auto"/>
        <w:rPr>
          <w:strike/>
          <w:highlight w:val="magenta"/>
        </w:rPr>
      </w:pPr>
      <w:r w:rsidRPr="0089547D">
        <w:rPr>
          <w:strike/>
          <w:highlight w:val="magenta"/>
        </w:rPr>
        <w:t>Solvent Based Dye:</w:t>
      </w:r>
    </w:p>
    <w:p w14:paraId="5D2562BD" w14:textId="77777777" w:rsidR="001D16BF" w:rsidRPr="0089547D" w:rsidRDefault="00CB4772" w:rsidP="00205600">
      <w:pPr>
        <w:pStyle w:val="PR2"/>
        <w:spacing w:before="120" w:line="360" w:lineRule="auto"/>
        <w:rPr>
          <w:strike/>
          <w:highlight w:val="magenta"/>
        </w:rPr>
      </w:pPr>
      <w:r w:rsidRPr="0089547D">
        <w:rPr>
          <w:strike/>
          <w:highlight w:val="magenta"/>
        </w:rPr>
        <w:t>AmeriPolish Classic Dye; Color: Caramel</w:t>
      </w:r>
    </w:p>
    <w:p w14:paraId="7E49C43F" w14:textId="37710BAB" w:rsidR="001D16BF" w:rsidRPr="0089547D" w:rsidRDefault="00CB4772" w:rsidP="00205600">
      <w:pPr>
        <w:pStyle w:val="PR2"/>
        <w:spacing w:line="360" w:lineRule="auto"/>
        <w:rPr>
          <w:strike/>
          <w:highlight w:val="magenta"/>
        </w:rPr>
      </w:pPr>
      <w:r w:rsidRPr="0089547D">
        <w:rPr>
          <w:strike/>
          <w:highlight w:val="magenta"/>
        </w:rPr>
        <w:t xml:space="preserve">No </w:t>
      </w:r>
      <w:r w:rsidR="0089547D" w:rsidRPr="0089547D">
        <w:rPr>
          <w:strike/>
          <w:highlight w:val="magenta"/>
        </w:rPr>
        <w:t>s</w:t>
      </w:r>
      <w:r w:rsidRPr="0089547D">
        <w:rPr>
          <w:strike/>
          <w:highlight w:val="magenta"/>
        </w:rPr>
        <w:t>ubstitutions.</w:t>
      </w:r>
    </w:p>
    <w:p w14:paraId="228D7EA8" w14:textId="77777777" w:rsidR="001D16BF" w:rsidRDefault="00CB4772">
      <w:pPr>
        <w:pStyle w:val="PRT"/>
      </w:pPr>
      <w:r>
        <w:t>EXECUTION</w:t>
      </w:r>
    </w:p>
    <w:p w14:paraId="2940B618" w14:textId="77777777" w:rsidR="001D16BF" w:rsidRDefault="00CB4772">
      <w:pPr>
        <w:pStyle w:val="ART"/>
      </w:pPr>
      <w:r>
        <w:t>EXAMINATION</w:t>
      </w:r>
    </w:p>
    <w:p w14:paraId="32968000" w14:textId="77777777" w:rsidR="001D16BF" w:rsidRDefault="00CB4772">
      <w:pPr>
        <w:pStyle w:val="PR1"/>
        <w:rPr>
          <w:szCs w:val="24"/>
        </w:rPr>
      </w:pPr>
      <w:r>
        <w:rPr>
          <w:rFonts w:cs="Arial"/>
        </w:rPr>
        <w:t xml:space="preserve">Examine floor to receive </w:t>
      </w:r>
      <w:r w:rsidR="00874676">
        <w:rPr>
          <w:rFonts w:cs="Arial"/>
        </w:rPr>
        <w:t>cementitious</w:t>
      </w:r>
      <w:r>
        <w:rPr>
          <w:rFonts w:cs="Arial"/>
        </w:rPr>
        <w:t xml:space="preserve"> overlay and polished concrete floor system.</w:t>
      </w:r>
    </w:p>
    <w:p w14:paraId="52B94C34" w14:textId="77777777" w:rsidR="001D16BF" w:rsidRDefault="00CB4772">
      <w:pPr>
        <w:pStyle w:val="PR1"/>
        <w:rPr>
          <w:szCs w:val="24"/>
        </w:rPr>
      </w:pPr>
      <w:r>
        <w:rPr>
          <w:rFonts w:cs="Arial"/>
        </w:rPr>
        <w:t>Notify the Contracting Officer of conditions that would adversely affect installation or subsequent use prior to commencement of preparation for overlay placement</w:t>
      </w:r>
      <w:r>
        <w:rPr>
          <w:szCs w:val="24"/>
        </w:rPr>
        <w:t>.</w:t>
      </w:r>
    </w:p>
    <w:p w14:paraId="29AD3651" w14:textId="77777777" w:rsidR="001D16BF" w:rsidRDefault="00CB4772">
      <w:pPr>
        <w:pStyle w:val="PR1"/>
        <w:rPr>
          <w:szCs w:val="24"/>
        </w:rPr>
      </w:pPr>
      <w:r>
        <w:rPr>
          <w:szCs w:val="24"/>
        </w:rPr>
        <w:t>Do not begin surface preparation or installation until completion of slab repairs per manufacturer’s instructions.</w:t>
      </w:r>
    </w:p>
    <w:p w14:paraId="75098994" w14:textId="77777777" w:rsidR="001D16BF" w:rsidRDefault="00CB4772">
      <w:pPr>
        <w:pStyle w:val="ART"/>
      </w:pPr>
      <w:r>
        <w:t>SURFACE PREPARATION</w:t>
      </w:r>
    </w:p>
    <w:p w14:paraId="09EFEFE6" w14:textId="77777777" w:rsidR="00C17E7A" w:rsidRPr="00C17E7A" w:rsidRDefault="00CB4772">
      <w:pPr>
        <w:pStyle w:val="PR1"/>
        <w:rPr>
          <w:szCs w:val="24"/>
        </w:rPr>
      </w:pPr>
      <w:r>
        <w:rPr>
          <w:szCs w:val="24"/>
        </w:rPr>
        <w:t xml:space="preserve">Perform Mohs hardness testing on any areas where the concrete appears to be soft, chalky, </w:t>
      </w:r>
      <w:proofErr w:type="gramStart"/>
      <w:r>
        <w:rPr>
          <w:szCs w:val="24"/>
        </w:rPr>
        <w:t>sandy</w:t>
      </w:r>
      <w:proofErr w:type="gramEnd"/>
      <w:r>
        <w:rPr>
          <w:szCs w:val="24"/>
        </w:rPr>
        <w:t xml:space="preserve"> or overly porous.  If the Mohs hardness testing shows a 4.5 or less perform internal hardening procedures using a high viscosity penetrating epoxy or polyurethane product per manufacturer</w:t>
      </w:r>
      <w:r w:rsidR="00874676">
        <w:rPr>
          <w:szCs w:val="24"/>
        </w:rPr>
        <w:t>’</w:t>
      </w:r>
      <w:r>
        <w:rPr>
          <w:szCs w:val="24"/>
        </w:rPr>
        <w:t xml:space="preserve">s recommendations prior to profiling the surface.  If the Mohs hardness is 5 or higher internal hardening is not required. </w:t>
      </w:r>
    </w:p>
    <w:p w14:paraId="54D30B38" w14:textId="77777777" w:rsidR="00B57CAB" w:rsidRPr="00A64E7F" w:rsidRDefault="00CB4772">
      <w:pPr>
        <w:pStyle w:val="PR1"/>
        <w:rPr>
          <w:szCs w:val="24"/>
        </w:rPr>
      </w:pPr>
      <w:r>
        <w:rPr>
          <w:rFonts w:cs="Arial"/>
        </w:rPr>
        <w:t xml:space="preserve">Provide a minimum surface profile </w:t>
      </w:r>
      <w:r w:rsidRPr="0089547D">
        <w:rPr>
          <w:rFonts w:cs="Arial"/>
          <w:strike/>
          <w:highlight w:val="magenta"/>
        </w:rPr>
        <w:t>of CSP 4 prior to installation of the system bonding primer.  Method for profiling is to be</w:t>
      </w:r>
      <w:r>
        <w:rPr>
          <w:rFonts w:cs="Arial"/>
        </w:rPr>
        <w:t xml:space="preserve"> per manufacturers written instructions</w:t>
      </w:r>
      <w:r w:rsidRPr="0089547D">
        <w:rPr>
          <w:rFonts w:cs="Arial"/>
          <w:strike/>
        </w:rPr>
        <w:t xml:space="preserve"> </w:t>
      </w:r>
      <w:r w:rsidRPr="0089547D">
        <w:rPr>
          <w:rFonts w:cs="Arial"/>
          <w:strike/>
          <w:highlight w:val="magenta"/>
        </w:rPr>
        <w:t>but no less than a CSP 4</w:t>
      </w:r>
      <w:r w:rsidRPr="000F68C4">
        <w:rPr>
          <w:rFonts w:cs="Arial"/>
        </w:rPr>
        <w:t>.</w:t>
      </w:r>
    </w:p>
    <w:p w14:paraId="3F6233D1" w14:textId="77777777" w:rsidR="00A64E7F" w:rsidRPr="00B57CAB" w:rsidRDefault="00CB4772">
      <w:pPr>
        <w:pStyle w:val="PR1"/>
        <w:rPr>
          <w:szCs w:val="24"/>
        </w:rPr>
      </w:pPr>
      <w:r>
        <w:rPr>
          <w:rFonts w:cs="Arial"/>
        </w:rPr>
        <w:lastRenderedPageBreak/>
        <w:t xml:space="preserve">Repair all holes, spalls, broken </w:t>
      </w:r>
      <w:proofErr w:type="gramStart"/>
      <w:r>
        <w:rPr>
          <w:rFonts w:cs="Arial"/>
        </w:rPr>
        <w:t>joints</w:t>
      </w:r>
      <w:proofErr w:type="gramEnd"/>
      <w:r>
        <w:rPr>
          <w:rFonts w:cs="Arial"/>
        </w:rPr>
        <w:t xml:space="preserve"> and cracks per manufacturer’s instruction.</w:t>
      </w:r>
    </w:p>
    <w:p w14:paraId="356AB5EA" w14:textId="77777777" w:rsidR="001D16BF" w:rsidRDefault="00CB4772">
      <w:pPr>
        <w:pStyle w:val="PR1"/>
        <w:rPr>
          <w:szCs w:val="24"/>
        </w:rPr>
      </w:pPr>
      <w:r>
        <w:rPr>
          <w:rFonts w:cs="Arial"/>
        </w:rPr>
        <w:t>Protection:  Protect surrounding areas and adjacent surfaces from the following:</w:t>
      </w:r>
    </w:p>
    <w:p w14:paraId="59D19571" w14:textId="77777777" w:rsidR="00A2073C" w:rsidRPr="00A2073C" w:rsidRDefault="00CB4772" w:rsidP="00A2073C">
      <w:pPr>
        <w:pStyle w:val="PR2"/>
      </w:pPr>
      <w:r>
        <w:rPr>
          <w:rFonts w:cs="Arial"/>
        </w:rPr>
        <w:t>Damage caused during the floor preparation.</w:t>
      </w:r>
    </w:p>
    <w:p w14:paraId="585EFC2C" w14:textId="77777777" w:rsidR="00A2073C" w:rsidRPr="00A2073C" w:rsidRDefault="00CB4772" w:rsidP="00A2073C">
      <w:pPr>
        <w:pStyle w:val="PR2"/>
      </w:pPr>
      <w:r>
        <w:rPr>
          <w:rFonts w:cs="Arial"/>
        </w:rPr>
        <w:t>Contact with the bonding epoxy.</w:t>
      </w:r>
    </w:p>
    <w:p w14:paraId="4EFD01F2" w14:textId="77777777" w:rsidR="001D16BF" w:rsidRDefault="00CB4772" w:rsidP="00A2073C">
      <w:pPr>
        <w:pStyle w:val="PR2"/>
      </w:pPr>
      <w:r>
        <w:rPr>
          <w:rFonts w:cs="Arial"/>
        </w:rPr>
        <w:t>Minimal accumulation of dust from grinding and polishing.</w:t>
      </w:r>
    </w:p>
    <w:p w14:paraId="5B407236" w14:textId="77777777" w:rsidR="001D16BF" w:rsidRDefault="00CB4772">
      <w:pPr>
        <w:pStyle w:val="PR2"/>
      </w:pPr>
      <w:r>
        <w:rPr>
          <w:rFonts w:cs="Arial"/>
        </w:rPr>
        <w:t>Contact with overspray of penetrating hardener / densifier.</w:t>
      </w:r>
    </w:p>
    <w:p w14:paraId="526A5E87" w14:textId="77777777" w:rsidR="001D16BF" w:rsidRDefault="00CB4772">
      <w:pPr>
        <w:pStyle w:val="PR2"/>
      </w:pPr>
      <w:r>
        <w:rPr>
          <w:rFonts w:cs="Arial"/>
        </w:rPr>
        <w:t>Contact with overspray of protective surface treatment (stain guard).</w:t>
      </w:r>
    </w:p>
    <w:p w14:paraId="55B943DF" w14:textId="77777777" w:rsidR="001D16BF" w:rsidRPr="00DB3173" w:rsidRDefault="00CB4772">
      <w:pPr>
        <w:pStyle w:val="PR2"/>
      </w:pPr>
      <w:r>
        <w:rPr>
          <w:rFonts w:cs="Arial"/>
        </w:rPr>
        <w:t>Contact with joint filler.</w:t>
      </w:r>
    </w:p>
    <w:p w14:paraId="3F6DB241" w14:textId="77777777" w:rsidR="00DB3173" w:rsidRPr="000F68C4" w:rsidRDefault="00CB4772">
      <w:pPr>
        <w:pStyle w:val="PR2"/>
      </w:pPr>
      <w:r>
        <w:rPr>
          <w:rFonts w:cs="Arial"/>
        </w:rPr>
        <w:t>Contact with dye.</w:t>
      </w:r>
    </w:p>
    <w:p w14:paraId="6E5C4532" w14:textId="77777777" w:rsidR="000F68C4" w:rsidRDefault="000F68C4" w:rsidP="000F68C4">
      <w:pPr>
        <w:pStyle w:val="PR2"/>
        <w:numPr>
          <w:ilvl w:val="0"/>
          <w:numId w:val="0"/>
        </w:numPr>
        <w:ind w:left="1440"/>
      </w:pPr>
    </w:p>
    <w:p w14:paraId="64D78A58" w14:textId="77777777" w:rsidR="001D16BF" w:rsidRDefault="00CB4772" w:rsidP="00E85795">
      <w:pPr>
        <w:pStyle w:val="PR1"/>
        <w:spacing w:before="120"/>
      </w:pPr>
      <w:r>
        <w:rPr>
          <w:rFonts w:cs="Arial"/>
        </w:rPr>
        <w:t>Completely remove existing mastics, adhesives, self-leveling underlayment fillers and other foreign matter</w:t>
      </w:r>
      <w:r>
        <w:t>.</w:t>
      </w:r>
    </w:p>
    <w:p w14:paraId="3BE3437C" w14:textId="77777777" w:rsidR="001D16BF" w:rsidRPr="00E85795" w:rsidRDefault="00CB4772" w:rsidP="00E85795">
      <w:pPr>
        <w:pStyle w:val="PR1"/>
        <w:spacing w:before="120"/>
        <w:jc w:val="left"/>
      </w:pPr>
      <w:r>
        <w:rPr>
          <w:rFonts w:cs="Arial"/>
        </w:rPr>
        <w:t>Clean Surfaces:  Remove dirt, dust, debris, oil, grease, curing agents, bond breakers, paint, coatings, and other surface contaminants which could adversely affect installation of system bonding epoxy.</w:t>
      </w:r>
    </w:p>
    <w:p w14:paraId="18A0CD02" w14:textId="77777777" w:rsidR="00E85795" w:rsidRDefault="00CB4772" w:rsidP="00E85795">
      <w:pPr>
        <w:pStyle w:val="PR1"/>
        <w:spacing w:before="120"/>
        <w:jc w:val="left"/>
      </w:pPr>
      <w:r>
        <w:rPr>
          <w:rFonts w:cs="Arial"/>
        </w:rPr>
        <w:t>Prior to installation of the bonding primer epoxy, a manufacturer’s rep must review the site and verify that the substrate is clean, free of all foreign material, meets CSP requirements and all other requirements.  Agreement of this will be provided in writing by manufacturer’s rep to general contractor and contracting officer to be included in the project records.</w:t>
      </w:r>
    </w:p>
    <w:p w14:paraId="6BE57AD9" w14:textId="77777777" w:rsidR="001D16BF" w:rsidRDefault="00CB4772">
      <w:pPr>
        <w:pStyle w:val="ART"/>
      </w:pPr>
      <w:r>
        <w:t>INSTALLATION</w:t>
      </w:r>
    </w:p>
    <w:p w14:paraId="5DA6CEB7" w14:textId="77777777" w:rsidR="00A64E7F" w:rsidRDefault="00CB4772">
      <w:pPr>
        <w:pStyle w:val="PR1"/>
      </w:pPr>
      <w:r>
        <w:t xml:space="preserve">Install </w:t>
      </w:r>
      <w:r w:rsidR="00874676">
        <w:t>cementitious</w:t>
      </w:r>
      <w:r>
        <w:t xml:space="preserve"> polished concrete overlay system </w:t>
      </w:r>
      <w:proofErr w:type="gramStart"/>
      <w:r>
        <w:t>where</w:t>
      </w:r>
      <w:proofErr w:type="gramEnd"/>
      <w:r>
        <w:t xml:space="preserve"> indicated on drawings and per manufacturers installation instructions.  </w:t>
      </w:r>
    </w:p>
    <w:p w14:paraId="6355344B" w14:textId="77777777" w:rsidR="001D16BF" w:rsidRDefault="00CB4772" w:rsidP="001C07BB">
      <w:pPr>
        <w:pStyle w:val="PR1"/>
        <w:spacing w:before="120"/>
      </w:pPr>
      <w:r>
        <w:t>Install polished concrete floor system in accordance with manufacturer’s instructions at locations indicated on the Drawings.</w:t>
      </w:r>
    </w:p>
    <w:p w14:paraId="56C41E13" w14:textId="02883CCA" w:rsidR="00BF129E" w:rsidRDefault="0089547D" w:rsidP="001C07BB">
      <w:pPr>
        <w:pStyle w:val="PR2"/>
        <w:spacing w:before="120"/>
      </w:pPr>
      <w:r>
        <w:t>Ensure</w:t>
      </w:r>
      <w:r w:rsidR="00CB4772">
        <w:t xml:space="preserve"> that the manufacturer’s required minimum thickness is closely monitored throughout the installation.  DeCA reserves the right to verify thickness at any location of the project </w:t>
      </w:r>
      <w:r w:rsidR="005C283B">
        <w:t>to ensure that</w:t>
      </w:r>
      <w:r w:rsidR="00CB4772">
        <w:t xml:space="preserve"> manufacturer’s requirements are closely followed.</w:t>
      </w:r>
    </w:p>
    <w:p w14:paraId="3CC2B045" w14:textId="77777777" w:rsidR="001D16BF" w:rsidRDefault="00CB4772">
      <w:pPr>
        <w:pStyle w:val="PR1"/>
      </w:pPr>
      <w:r>
        <w:t>Aggregate Exposure:</w:t>
      </w:r>
    </w:p>
    <w:p w14:paraId="13F11A17" w14:textId="7F6060BF" w:rsidR="001D16BF" w:rsidRDefault="00CB4772" w:rsidP="0089547D">
      <w:pPr>
        <w:pStyle w:val="PR2-1"/>
        <w:spacing w:after="240"/>
      </w:pPr>
      <w:r>
        <w:rPr>
          <w:rFonts w:cs="Arial"/>
        </w:rPr>
        <w:t>Fine Aggregate:  Per overlay system samples provide a mottled salt-and-pepper aggregate exposure</w:t>
      </w:r>
      <w:r>
        <w:t>.</w:t>
      </w:r>
    </w:p>
    <w:p w14:paraId="6EAF9DAD" w14:textId="77777777" w:rsidR="001D16BF" w:rsidRDefault="00CB4772" w:rsidP="0074494F">
      <w:pPr>
        <w:pStyle w:val="PR1"/>
        <w:spacing w:before="120"/>
      </w:pPr>
      <w:r>
        <w:rPr>
          <w:rFonts w:cs="Arial"/>
        </w:rPr>
        <w:t>Polished Concrete Floor System</w:t>
      </w:r>
    </w:p>
    <w:p w14:paraId="6240F586" w14:textId="77777777" w:rsidR="001D16BF" w:rsidRDefault="00CB4772" w:rsidP="0074494F">
      <w:pPr>
        <w:pStyle w:val="PR2"/>
        <w:spacing w:before="120"/>
      </w:pPr>
      <w:r>
        <w:rPr>
          <w:rFonts w:cs="Arial"/>
        </w:rPr>
        <w:t>Remove surface paste a</w:t>
      </w:r>
      <w:r w:rsidRPr="0074494F">
        <w:rPr>
          <w:rFonts w:cs="Arial"/>
        </w:rPr>
        <w:t>s required to provide a uniform final polish and remove any application marks grind the surface per manufacturer’s instructions.</w:t>
      </w:r>
    </w:p>
    <w:p w14:paraId="7118034C" w14:textId="77777777" w:rsidR="001D16BF" w:rsidRDefault="00CB4772">
      <w:pPr>
        <w:pStyle w:val="PR3"/>
        <w:spacing w:before="120"/>
      </w:pPr>
      <w:r>
        <w:rPr>
          <w:rFonts w:cs="Arial"/>
        </w:rPr>
        <w:t xml:space="preserve">Variations to the color, application process, precise grinding, densifying, polishing and stain guard application are anticipated.  </w:t>
      </w:r>
    </w:p>
    <w:p w14:paraId="414370D9" w14:textId="77777777" w:rsidR="001D16BF" w:rsidRDefault="00CB4772" w:rsidP="00726BFA">
      <w:pPr>
        <w:pStyle w:val="PR3"/>
        <w:spacing w:before="120"/>
      </w:pPr>
      <w:r>
        <w:rPr>
          <w:rFonts w:cs="Arial"/>
        </w:rPr>
        <w:t xml:space="preserve">Progressive edge grinding will be necessary with 1/2” of all vertical abutments, including walls, cases, columns, </w:t>
      </w:r>
      <w:proofErr w:type="gramStart"/>
      <w:r>
        <w:rPr>
          <w:rFonts w:cs="Arial"/>
        </w:rPr>
        <w:t>posts</w:t>
      </w:r>
      <w:proofErr w:type="gramEnd"/>
      <w:r>
        <w:rPr>
          <w:rFonts w:cs="Arial"/>
        </w:rPr>
        <w:t xml:space="preserve"> and racking systems.</w:t>
      </w:r>
    </w:p>
    <w:p w14:paraId="534D0095" w14:textId="77777777" w:rsidR="001D16BF" w:rsidRDefault="00CB4772" w:rsidP="00726BFA">
      <w:pPr>
        <w:pStyle w:val="PR2"/>
        <w:spacing w:before="120"/>
      </w:pPr>
      <w:r>
        <w:t xml:space="preserve">Honor all control joints from the substrate slab.  If required add additional control joint cuts </w:t>
      </w:r>
      <w:r w:rsidR="005C283B">
        <w:t>to ensure that</w:t>
      </w:r>
      <w:r>
        <w:t xml:space="preserve"> no single area spans larger than a 20 foot by </w:t>
      </w:r>
      <w:proofErr w:type="gramStart"/>
      <w:r>
        <w:t>20 foot</w:t>
      </w:r>
      <w:proofErr w:type="gramEnd"/>
      <w:r>
        <w:t xml:space="preserve"> area without control joints.  The only time this is not required is if the substrate slab was placed as a post tension slab.</w:t>
      </w:r>
    </w:p>
    <w:p w14:paraId="4C1C4678" w14:textId="77777777" w:rsidR="00726BFA" w:rsidRDefault="00205600" w:rsidP="00726BFA">
      <w:pPr>
        <w:pStyle w:val="PR2"/>
        <w:numPr>
          <w:ilvl w:val="0"/>
          <w:numId w:val="0"/>
        </w:numPr>
        <w:ind w:left="1440"/>
      </w:pPr>
    </w:p>
    <w:p w14:paraId="73C84A79" w14:textId="77777777" w:rsidR="00726BFA" w:rsidRDefault="00CB4772">
      <w:pPr>
        <w:pStyle w:val="PR2"/>
      </w:pPr>
      <w:r>
        <w:t>Grind the overlay per manufacturer’s specific steps to provide a smooth, easily maintainable surface.</w:t>
      </w:r>
    </w:p>
    <w:p w14:paraId="65DDFED6" w14:textId="77777777" w:rsidR="00726BFA" w:rsidRDefault="00205600" w:rsidP="00726BFA">
      <w:pPr>
        <w:pStyle w:val="ListParagraph"/>
      </w:pPr>
    </w:p>
    <w:p w14:paraId="108653C0" w14:textId="77777777" w:rsidR="001D16BF" w:rsidRDefault="00CB4772" w:rsidP="00726BFA">
      <w:pPr>
        <w:pStyle w:val="PR2"/>
      </w:pPr>
      <w:r>
        <w:t xml:space="preserve">Joint filler shall be flush with surface after grinding steps.    </w:t>
      </w:r>
    </w:p>
    <w:p w14:paraId="0C47B7D5" w14:textId="77777777" w:rsidR="001D16BF" w:rsidRPr="0089547D" w:rsidRDefault="00CB4772">
      <w:pPr>
        <w:pStyle w:val="PR2"/>
        <w:spacing w:before="120"/>
        <w:rPr>
          <w:strike/>
          <w:highlight w:val="magenta"/>
        </w:rPr>
      </w:pPr>
      <w:r w:rsidRPr="0089547D">
        <w:rPr>
          <w:strike/>
          <w:highlight w:val="magenta"/>
        </w:rPr>
        <w:t>Apply Dye</w:t>
      </w:r>
    </w:p>
    <w:p w14:paraId="36641A01" w14:textId="77777777" w:rsidR="001D16BF" w:rsidRPr="0089547D" w:rsidRDefault="00CB4772">
      <w:pPr>
        <w:pStyle w:val="PR3"/>
        <w:spacing w:before="120"/>
        <w:rPr>
          <w:strike/>
          <w:highlight w:val="magenta"/>
        </w:rPr>
      </w:pPr>
      <w:r w:rsidRPr="0089547D">
        <w:rPr>
          <w:strike/>
          <w:highlight w:val="magenta"/>
        </w:rPr>
        <w:t xml:space="preserve">Concrete surfaces shall be dry and properly prepared as described above.  Protect surrounding areas from over-spray, </w:t>
      </w:r>
      <w:proofErr w:type="gramStart"/>
      <w:r w:rsidRPr="0089547D">
        <w:rPr>
          <w:strike/>
          <w:highlight w:val="magenta"/>
        </w:rPr>
        <w:t>run-off</w:t>
      </w:r>
      <w:proofErr w:type="gramEnd"/>
      <w:r w:rsidRPr="0089547D">
        <w:rPr>
          <w:strike/>
          <w:highlight w:val="magenta"/>
        </w:rPr>
        <w:t xml:space="preserve"> and tracking.  Divide surfaces into small work sections using wall, joint lines, or other stationary breaks as natural stopping points.</w:t>
      </w:r>
    </w:p>
    <w:p w14:paraId="394677F9" w14:textId="77777777" w:rsidR="001D16BF" w:rsidRPr="0089547D" w:rsidRDefault="00CB4772">
      <w:pPr>
        <w:pStyle w:val="PR3"/>
        <w:rPr>
          <w:strike/>
          <w:highlight w:val="magenta"/>
        </w:rPr>
      </w:pPr>
      <w:r w:rsidRPr="0089547D">
        <w:rPr>
          <w:strike/>
          <w:highlight w:val="magenta"/>
        </w:rPr>
        <w:t>Apply initial dye application at the coverage rate recommended by the manufacturer and use application equipment described in the manufacturer’s recommendations.</w:t>
      </w:r>
    </w:p>
    <w:p w14:paraId="5F755C9A" w14:textId="77777777" w:rsidR="001D16BF" w:rsidRPr="0089547D" w:rsidRDefault="00CB4772">
      <w:pPr>
        <w:pStyle w:val="PR3"/>
        <w:rPr>
          <w:strike/>
          <w:highlight w:val="magenta"/>
        </w:rPr>
      </w:pPr>
      <w:r w:rsidRPr="0089547D">
        <w:rPr>
          <w:strike/>
          <w:highlight w:val="magenta"/>
        </w:rPr>
        <w:t>Drying time depends on concrete porosity, temperature, and humidity levels.</w:t>
      </w:r>
    </w:p>
    <w:p w14:paraId="346E7549" w14:textId="3F90B3A0" w:rsidR="001D16BF" w:rsidRPr="0089547D" w:rsidRDefault="00CB4772">
      <w:pPr>
        <w:pStyle w:val="PR3"/>
        <w:rPr>
          <w:strike/>
          <w:highlight w:val="magenta"/>
        </w:rPr>
      </w:pPr>
      <w:r w:rsidRPr="0089547D">
        <w:rPr>
          <w:strike/>
          <w:highlight w:val="magenta"/>
        </w:rPr>
        <w:t>The color of the liquid dye is not necessarily indicative of the final color produced on the concrete substrate as the dye is translucent and final color achieved will be influenced by the color of the concrete floor slab onto which the dye is applied</w:t>
      </w:r>
      <w:r w:rsidR="0089547D" w:rsidRPr="0089547D">
        <w:rPr>
          <w:strike/>
          <w:highlight w:val="magenta"/>
        </w:rPr>
        <w:t>.</w:t>
      </w:r>
    </w:p>
    <w:p w14:paraId="0C96363B" w14:textId="77777777" w:rsidR="00726BFA" w:rsidRDefault="00205600" w:rsidP="00726BFA">
      <w:pPr>
        <w:pStyle w:val="PR3"/>
        <w:numPr>
          <w:ilvl w:val="0"/>
          <w:numId w:val="0"/>
        </w:numPr>
        <w:ind w:left="2016"/>
      </w:pPr>
    </w:p>
    <w:p w14:paraId="79AB3E8F" w14:textId="77777777" w:rsidR="00726BFA" w:rsidRDefault="00CB4772" w:rsidP="00726BFA">
      <w:pPr>
        <w:pStyle w:val="PR2"/>
      </w:pPr>
      <w:r>
        <w:t xml:space="preserve">Apply densifier at a rate of </w:t>
      </w:r>
      <w:r w:rsidRPr="0089547D">
        <w:rPr>
          <w:b/>
          <w:bCs/>
          <w:u w:val="single"/>
        </w:rPr>
        <w:t>200 square feet per gallon</w:t>
      </w:r>
      <w:r>
        <w:t xml:space="preserve"> to ensure complete acceptance of the densifier product at the recommended step per manufacturer’s recommendations</w:t>
      </w:r>
    </w:p>
    <w:p w14:paraId="398BFEF1" w14:textId="77777777" w:rsidR="001D16BF" w:rsidRDefault="00CB4772">
      <w:pPr>
        <w:pStyle w:val="PR2"/>
        <w:spacing w:before="120"/>
      </w:pPr>
      <w:r>
        <w:t>Floor Polishing:</w:t>
      </w:r>
    </w:p>
    <w:p w14:paraId="4AC03B4B" w14:textId="77777777" w:rsidR="001D16BF" w:rsidRDefault="00CB4772">
      <w:pPr>
        <w:pStyle w:val="PR3"/>
      </w:pPr>
      <w:r>
        <w:t xml:space="preserve">Per manufacturer’s specific instructions to provide a smooth, </w:t>
      </w:r>
      <w:r w:rsidR="005C283B">
        <w:t>well-polished</w:t>
      </w:r>
      <w:r>
        <w:t>, high gloss and easily maintainable finish.</w:t>
      </w:r>
    </w:p>
    <w:p w14:paraId="4BAF7A9F" w14:textId="77777777" w:rsidR="001D16BF" w:rsidRDefault="00CB4772">
      <w:pPr>
        <w:pStyle w:val="PR2"/>
        <w:spacing w:before="120"/>
      </w:pPr>
      <w:r>
        <w:t>Apply Stain Guard:</w:t>
      </w:r>
    </w:p>
    <w:p w14:paraId="25FFFF74" w14:textId="77777777" w:rsidR="001D16BF" w:rsidRDefault="00CB4772">
      <w:pPr>
        <w:pStyle w:val="PR3"/>
        <w:spacing w:before="120"/>
      </w:pPr>
      <w:r>
        <w:t>Apply in accordance with manufacturer’s published instructions.</w:t>
      </w:r>
    </w:p>
    <w:p w14:paraId="68F7C8E0" w14:textId="77777777" w:rsidR="001D16BF" w:rsidRDefault="00CB4772">
      <w:pPr>
        <w:pStyle w:val="PR3"/>
      </w:pPr>
      <w:r>
        <w:t>Apply first coat per manufacturer’s recommendation (DO NOT OVER APPLY).</w:t>
      </w:r>
    </w:p>
    <w:p w14:paraId="04E21B03" w14:textId="77777777" w:rsidR="001D16BF" w:rsidRDefault="00CB4772">
      <w:pPr>
        <w:pStyle w:val="PR3"/>
      </w:pPr>
      <w:r>
        <w:t>Use applicator pad, pre-wetted with stain guard, to pull material out to create a thin film prior to drying.</w:t>
      </w:r>
    </w:p>
    <w:p w14:paraId="7132E933" w14:textId="77777777" w:rsidR="001D16BF" w:rsidRDefault="00CB4772">
      <w:pPr>
        <w:pStyle w:val="PR3"/>
      </w:pPr>
      <w:r>
        <w:t>Remove product completely from areas of over application, as evidenced by surface streaking, and replace with unused stain guard.</w:t>
      </w:r>
    </w:p>
    <w:p w14:paraId="492942B0" w14:textId="77777777" w:rsidR="001D16BF" w:rsidRDefault="00CB4772">
      <w:pPr>
        <w:pStyle w:val="PR3"/>
      </w:pPr>
      <w:r>
        <w:t>Apply second coat of stain guard.</w:t>
      </w:r>
    </w:p>
    <w:p w14:paraId="4EF028D6" w14:textId="77777777" w:rsidR="00C34943" w:rsidRDefault="00205600" w:rsidP="00C34943">
      <w:pPr>
        <w:pStyle w:val="PR3"/>
        <w:numPr>
          <w:ilvl w:val="0"/>
          <w:numId w:val="0"/>
        </w:numPr>
        <w:ind w:left="2016"/>
      </w:pPr>
    </w:p>
    <w:p w14:paraId="33F849C9" w14:textId="77777777" w:rsidR="001D16BF" w:rsidRDefault="00CB4772">
      <w:pPr>
        <w:pStyle w:val="PR2"/>
        <w:spacing w:before="120"/>
      </w:pPr>
      <w:r>
        <w:t xml:space="preserve">High </w:t>
      </w:r>
      <w:r w:rsidR="000F68C4">
        <w:t>S</w:t>
      </w:r>
      <w:r>
        <w:t xml:space="preserve">peed </w:t>
      </w:r>
      <w:r w:rsidR="000F68C4">
        <w:t>B</w:t>
      </w:r>
      <w:r>
        <w:t>urnishing:</w:t>
      </w:r>
    </w:p>
    <w:p w14:paraId="57338068" w14:textId="77777777" w:rsidR="001D16BF" w:rsidRDefault="00CB4772">
      <w:pPr>
        <w:pStyle w:val="PR3"/>
        <w:spacing w:before="120"/>
      </w:pPr>
      <w:r>
        <w:t>After each application of stain guard is dry, burnish surface.</w:t>
      </w:r>
    </w:p>
    <w:p w14:paraId="6DD1EE32" w14:textId="38B67DC2" w:rsidR="001D16BF" w:rsidRDefault="00CB4772">
      <w:pPr>
        <w:pStyle w:val="PR3"/>
      </w:pPr>
      <w:r>
        <w:t xml:space="preserve">Burnish using approved pads, at a slow movement pace using high speed machine with an </w:t>
      </w:r>
      <w:r w:rsidR="0089547D">
        <w:t>800-grit</w:t>
      </w:r>
      <w:r>
        <w:t xml:space="preserve"> diamond impregnated pads as required to achieve specified gloss requirements. </w:t>
      </w:r>
    </w:p>
    <w:p w14:paraId="29ABDAE4" w14:textId="77777777" w:rsidR="001D16BF" w:rsidRDefault="00CB4772">
      <w:pPr>
        <w:pStyle w:val="PR3"/>
      </w:pPr>
      <w:r>
        <w:t>Burnish with several passes. Make each progressive pass at 90 degrees from previous pass.</w:t>
      </w:r>
    </w:p>
    <w:p w14:paraId="40F937DE" w14:textId="77777777" w:rsidR="001D16BF" w:rsidRPr="0089547D" w:rsidRDefault="00CB4772">
      <w:pPr>
        <w:pStyle w:val="PR3"/>
        <w:rPr>
          <w:strike/>
          <w:highlight w:val="magenta"/>
        </w:rPr>
      </w:pPr>
      <w:r w:rsidRPr="0089547D">
        <w:rPr>
          <w:strike/>
          <w:highlight w:val="magenta"/>
        </w:rPr>
        <w:t>Burnishing, pad type, and pace of forward movement shall combine to develop a minimum floor surface temperature of 98-degrees F directly below the burnishing pad as continuously measured by the operator during installation.</w:t>
      </w:r>
    </w:p>
    <w:p w14:paraId="33E10DBA" w14:textId="77777777" w:rsidR="001D16BF" w:rsidRDefault="00205600">
      <w:pPr>
        <w:pStyle w:val="PR3"/>
        <w:numPr>
          <w:ilvl w:val="0"/>
          <w:numId w:val="0"/>
        </w:numPr>
        <w:ind w:left="2016"/>
      </w:pPr>
    </w:p>
    <w:p w14:paraId="5BD85663" w14:textId="77777777" w:rsidR="001D16BF" w:rsidRDefault="00CB4772">
      <w:pPr>
        <w:pStyle w:val="PR2"/>
      </w:pPr>
      <w:r>
        <w:t>Floor shall meet specular gloss requirements per section 3.4 C</w:t>
      </w:r>
      <w:r w:rsidR="000F68C4">
        <w:t>.</w:t>
      </w:r>
    </w:p>
    <w:p w14:paraId="1576E830" w14:textId="77777777" w:rsidR="001D16BF" w:rsidRDefault="00CB4772">
      <w:pPr>
        <w:pStyle w:val="ART"/>
      </w:pPr>
      <w:r>
        <w:t>FIELD QUALITY CONTROL</w:t>
      </w:r>
    </w:p>
    <w:p w14:paraId="0DB63336" w14:textId="77777777" w:rsidR="001D16BF" w:rsidRDefault="00CB4772">
      <w:pPr>
        <w:pStyle w:val="PR1"/>
      </w:pPr>
      <w:r>
        <w:t xml:space="preserve">For phased construction, inspect each portion (phase) of completed overlay placement and polished concrete floor </w:t>
      </w:r>
      <w:r w:rsidRPr="00C51182">
        <w:t xml:space="preserve">system with the </w:t>
      </w:r>
      <w:r w:rsidR="004C51EE" w:rsidRPr="00C51182">
        <w:t xml:space="preserve">Government Authorized Technical Representative </w:t>
      </w:r>
      <w:r w:rsidRPr="00C51182">
        <w:t>for</w:t>
      </w:r>
      <w:r>
        <w:t xml:space="preserve"> compliance and comparison with mock-up.  Correct any deficiencies noted by TI. </w:t>
      </w:r>
    </w:p>
    <w:p w14:paraId="21D753D2" w14:textId="77777777" w:rsidR="001D16BF" w:rsidRDefault="00CB4772">
      <w:pPr>
        <w:pStyle w:val="PR1"/>
      </w:pPr>
      <w:r>
        <w:lastRenderedPageBreak/>
        <w:t xml:space="preserve">Contracting Officer or his Consultant may, at any time, visit site to review all or portions of concrete finishing. Adjust method and/or materials for remaining work per Government provided requirements.  </w:t>
      </w:r>
    </w:p>
    <w:p w14:paraId="5CB7516A" w14:textId="77777777" w:rsidR="001D16BF" w:rsidRDefault="00CB4772">
      <w:pPr>
        <w:pStyle w:val="PR1"/>
      </w:pPr>
      <w:r>
        <w:t>Specular Gloss/Reflectance, ASTM D 523:</w:t>
      </w:r>
    </w:p>
    <w:p w14:paraId="7FBB3D33" w14:textId="7F7FD253" w:rsidR="001D16BF" w:rsidRDefault="00CB4772">
      <w:pPr>
        <w:pStyle w:val="PR2"/>
        <w:spacing w:before="120"/>
      </w:pPr>
      <w:r>
        <w:t xml:space="preserve">Perform polishing and burnishing work necessary to produce a Specified Overall Gloss Value (SOGV) = </w:t>
      </w:r>
      <w:r w:rsidRPr="0089547D">
        <w:rPr>
          <w:strike/>
          <w:highlight w:val="magenta"/>
        </w:rPr>
        <w:t>50</w:t>
      </w:r>
      <w:r w:rsidR="0089547D" w:rsidRPr="0089547D">
        <w:rPr>
          <w:highlight w:val="magenta"/>
        </w:rPr>
        <w:t xml:space="preserve"> 45</w:t>
      </w:r>
      <w:r>
        <w:t xml:space="preserve"> prior to applying protective surface treatment, SOGV = </w:t>
      </w:r>
      <w:r w:rsidRPr="0089547D">
        <w:rPr>
          <w:strike/>
          <w:highlight w:val="magenta"/>
        </w:rPr>
        <w:t>60</w:t>
      </w:r>
      <w:r w:rsidR="0089547D" w:rsidRPr="0089547D">
        <w:rPr>
          <w:highlight w:val="magenta"/>
        </w:rPr>
        <w:t xml:space="preserve"> 50</w:t>
      </w:r>
      <w:r>
        <w:t xml:space="preserve"> after applying protective surface treatment, Minimum Local Gloss Value (MLGV) = </w:t>
      </w:r>
      <w:r w:rsidRPr="0089547D">
        <w:rPr>
          <w:strike/>
          <w:highlight w:val="magenta"/>
        </w:rPr>
        <w:t>40</w:t>
      </w:r>
      <w:r w:rsidR="0089547D" w:rsidRPr="0089547D">
        <w:rPr>
          <w:highlight w:val="magenta"/>
        </w:rPr>
        <w:t xml:space="preserve"> 35</w:t>
      </w:r>
      <w:r>
        <w:t xml:space="preserve"> after applying protective surface treatment as measured using a Horiba IG-320 60 Degree Gloss Checker.</w:t>
      </w:r>
    </w:p>
    <w:p w14:paraId="4D27CABB" w14:textId="77777777" w:rsidR="000F68C4" w:rsidRDefault="00CB4772" w:rsidP="000F68C4">
      <w:pPr>
        <w:pStyle w:val="PR2"/>
      </w:pPr>
      <w:r>
        <w:t>Gloss shall be considered as a quantitative value that expresses the degree of reflection when light hits the concrete floor surface. Gloss measurements will be taken independent of ambient lighting and will be taken within a sealed measurement window located beneath the test unit.</w:t>
      </w:r>
    </w:p>
    <w:p w14:paraId="0A9955DB" w14:textId="77777777" w:rsidR="00C35FD7" w:rsidRDefault="00CB4772" w:rsidP="000F68C4">
      <w:pPr>
        <w:pStyle w:val="PR2"/>
      </w:pPr>
      <w:r>
        <w:t>Collects 12 readings minimum per 20,000 square feet, throw out low and high measurements and average remaining measurements.  Average shall exceed SOGV.  No single measurement shall be less than MLGV.</w:t>
      </w:r>
    </w:p>
    <w:p w14:paraId="377F77F1" w14:textId="77777777" w:rsidR="00C35FD7" w:rsidRPr="0089547D" w:rsidRDefault="00CB4772" w:rsidP="00C35FD7">
      <w:pPr>
        <w:pStyle w:val="PR1"/>
        <w:rPr>
          <w:strike/>
          <w:highlight w:val="magenta"/>
        </w:rPr>
      </w:pPr>
      <w:r w:rsidRPr="0089547D">
        <w:rPr>
          <w:strike/>
          <w:highlight w:val="magenta"/>
        </w:rPr>
        <w:t>Slip testing shall be performed on the completed polished concrete flooring.  A certified walkway aud</w:t>
      </w:r>
      <w:r w:rsidR="00383817" w:rsidRPr="0089547D">
        <w:rPr>
          <w:strike/>
          <w:highlight w:val="magenta"/>
        </w:rPr>
        <w:t>itor shall use an approved Tribo</w:t>
      </w:r>
      <w:r w:rsidRPr="0089547D">
        <w:rPr>
          <w:strike/>
          <w:highlight w:val="magenta"/>
        </w:rPr>
        <w:t>m</w:t>
      </w:r>
      <w:r w:rsidR="00774430" w:rsidRPr="0089547D">
        <w:rPr>
          <w:strike/>
          <w:highlight w:val="magenta"/>
        </w:rPr>
        <w:t>e</w:t>
      </w:r>
      <w:r w:rsidRPr="0089547D">
        <w:rPr>
          <w:strike/>
          <w:highlight w:val="magenta"/>
        </w:rPr>
        <w:t>ter to provide DeCA with testing per ASTM D-2047 and ANSI B101.1 and B101.3.  Testing to be provided to the Contracting Officer prior to final acceptance of the polished concrete flooring.</w:t>
      </w:r>
    </w:p>
    <w:p w14:paraId="0D0B223E" w14:textId="77777777" w:rsidR="001D16BF" w:rsidRDefault="00CB4772">
      <w:pPr>
        <w:pStyle w:val="ART"/>
      </w:pPr>
      <w:r>
        <w:t>PROTECTION</w:t>
      </w:r>
    </w:p>
    <w:p w14:paraId="7F2D4C3B" w14:textId="77777777" w:rsidR="001D16BF" w:rsidRDefault="00CB4772">
      <w:pPr>
        <w:pStyle w:val="PR1"/>
      </w:pPr>
      <w:r>
        <w:t>Protect completed polished concrete floor system from damage until current phase is turned over to Government.</w:t>
      </w:r>
    </w:p>
    <w:p w14:paraId="07D27DFB" w14:textId="77777777" w:rsidR="001D16BF" w:rsidRDefault="00CB4772">
      <w:pPr>
        <w:pStyle w:val="PR2"/>
        <w:spacing w:before="120"/>
      </w:pPr>
      <w:r>
        <w:t>Do not allow vehicle and pedestrian traffic on unprotected floor.</w:t>
      </w:r>
    </w:p>
    <w:p w14:paraId="3137B41E" w14:textId="77777777" w:rsidR="001D16BF" w:rsidRDefault="00CB4772">
      <w:pPr>
        <w:pStyle w:val="PR2"/>
      </w:pPr>
      <w:r>
        <w:t>Do not allow construction materials, equipment, and tools on unprotected floor.</w:t>
      </w:r>
    </w:p>
    <w:p w14:paraId="4105A3A3" w14:textId="77777777" w:rsidR="001D16BF" w:rsidRDefault="00CB4772">
      <w:pPr>
        <w:pStyle w:val="PR2"/>
      </w:pPr>
      <w:r>
        <w:t>Prohibit parking of vehicles on concrete slab.</w:t>
      </w:r>
    </w:p>
    <w:p w14:paraId="10637BA9" w14:textId="77777777" w:rsidR="001D16BF" w:rsidRDefault="00CB4772">
      <w:pPr>
        <w:pStyle w:val="PR2"/>
      </w:pPr>
      <w:r>
        <w:t>If construction equipment must be used for application, diaper components that might drip oil, hydraulic fluid, or other liquids.</w:t>
      </w:r>
    </w:p>
    <w:p w14:paraId="538BB4E5" w14:textId="77777777" w:rsidR="001D16BF" w:rsidRPr="000F68C4" w:rsidRDefault="00CB4772" w:rsidP="0076280A">
      <w:pPr>
        <w:pStyle w:val="PR2"/>
      </w:pPr>
      <w:r w:rsidRPr="000F68C4">
        <w:t>No tire embedments (rocks, nails, screws, etc.) that will scratch or pit slab surface. All lifts on site must use canvas tire bags to prohibit screws and nails from penetrating the rubber tires.</w:t>
      </w:r>
    </w:p>
    <w:p w14:paraId="31A79F5E" w14:textId="77777777" w:rsidR="001D16BF" w:rsidRDefault="00CB4772">
      <w:pPr>
        <w:pStyle w:val="PR2"/>
      </w:pPr>
      <w:r>
        <w:t>Prohibit pipe cutting or threading using machinery on concrete slab.</w:t>
      </w:r>
    </w:p>
    <w:p w14:paraId="06999B64" w14:textId="77777777" w:rsidR="001D16BF" w:rsidRDefault="00CB4772">
      <w:pPr>
        <w:pStyle w:val="PR2"/>
      </w:pPr>
      <w:r>
        <w:t>Prohibit temporary placement and storage of steel members on concrete slab.</w:t>
      </w:r>
    </w:p>
    <w:p w14:paraId="4DEAEE52" w14:textId="77777777" w:rsidR="001D16BF" w:rsidRDefault="00CB4772">
      <w:pPr>
        <w:pStyle w:val="PR2"/>
      </w:pPr>
      <w:r>
        <w:t>Prohibit acids and acidic detergents from contacting concrete surfaces.</w:t>
      </w:r>
    </w:p>
    <w:p w14:paraId="48C592F6" w14:textId="77777777" w:rsidR="001D16BF" w:rsidRDefault="00CB4772">
      <w:pPr>
        <w:pStyle w:val="PR2"/>
      </w:pPr>
      <w:r>
        <w:t>Cover concrete floors with drop cloths or use breathable drop cloths during painting.  If paint is spilled on concrete floor, remove paint immediately.</w:t>
      </w:r>
    </w:p>
    <w:p w14:paraId="5EA3B2AB" w14:textId="77777777" w:rsidR="001D16BF" w:rsidRDefault="00CB4772">
      <w:pPr>
        <w:pStyle w:val="PR2"/>
      </w:pPr>
      <w:r>
        <w:t>protect completed polished concrete surface from standing moisture for 72 hours to prevent re-emulsification of surface treatment prior to cure</w:t>
      </w:r>
    </w:p>
    <w:p w14:paraId="490A3904" w14:textId="77777777" w:rsidR="001D16BF" w:rsidRDefault="00CB4772">
      <w:pPr>
        <w:pStyle w:val="PR1"/>
      </w:pPr>
      <w:r>
        <w:t>Immediately remove mortar splatter, spilled liquids, oil, grease, paint, coatings, and other surface contaminants which could adversely affect completed polished concrete floor system.</w:t>
      </w:r>
    </w:p>
    <w:p w14:paraId="283A21B3" w14:textId="77777777" w:rsidR="001D16BF" w:rsidRDefault="00CB4772">
      <w:pPr>
        <w:pStyle w:val="PR1"/>
      </w:pPr>
      <w:r>
        <w:t>Repair damaged areas of completed polished concrete floor system to satisfaction of Contracting Officer.</w:t>
      </w:r>
    </w:p>
    <w:p w14:paraId="592BA24C" w14:textId="77777777" w:rsidR="001D16BF" w:rsidRDefault="00CB4772">
      <w:pPr>
        <w:pStyle w:val="EOS"/>
      </w:pPr>
      <w:r>
        <w:lastRenderedPageBreak/>
        <w:t>END OF SECTION</w:t>
      </w:r>
    </w:p>
    <w:sectPr w:rsidR="001D16BF" w:rsidSect="000047AC">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9FA" w14:textId="77777777" w:rsidR="00492784" w:rsidRDefault="00492784" w:rsidP="000047AC">
      <w:r>
        <w:separator/>
      </w:r>
    </w:p>
  </w:endnote>
  <w:endnote w:type="continuationSeparator" w:id="0">
    <w:p w14:paraId="03C16563" w14:textId="77777777" w:rsidR="00492784" w:rsidRDefault="00492784" w:rsidP="0000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D141" w14:textId="77777777" w:rsidR="00940C61" w:rsidRDefault="00205600">
    <w:pPr>
      <w:tabs>
        <w:tab w:val="center" w:pos="4680"/>
        <w:tab w:val="right" w:pos="9360"/>
      </w:tabs>
      <w:jc w:val="center"/>
      <w:rPr>
        <w:rFonts w:cs="Arial"/>
        <w:color w:val="000000"/>
      </w:rPr>
    </w:pPr>
  </w:p>
  <w:p w14:paraId="536F97C8" w14:textId="77777777" w:rsidR="004E21DA" w:rsidRPr="000F7F39" w:rsidRDefault="004E21DA" w:rsidP="000F7F39">
    <w:pPr>
      <w:pStyle w:val="NoSpacing"/>
      <w:jc w:val="center"/>
      <w:rPr>
        <w:rStyle w:val="NAM"/>
        <w:b/>
        <w:sz w:val="24"/>
      </w:rPr>
    </w:pPr>
    <w:r w:rsidRPr="000F7F39">
      <w:rPr>
        <w:rStyle w:val="NAM"/>
        <w:b/>
        <w:sz w:val="24"/>
      </w:rPr>
      <w:t xml:space="preserve">POLISHED CONCRETE </w:t>
    </w:r>
    <w:r w:rsidR="000F7F39">
      <w:rPr>
        <w:rStyle w:val="NAM"/>
        <w:b/>
        <w:sz w:val="24"/>
      </w:rPr>
      <w:t>OVERLAY</w:t>
    </w:r>
  </w:p>
  <w:p w14:paraId="7B1EC685" w14:textId="77777777" w:rsidR="00940C61" w:rsidRPr="000F7F39" w:rsidRDefault="00CB4772">
    <w:pPr>
      <w:tabs>
        <w:tab w:val="center" w:pos="4680"/>
        <w:tab w:val="right" w:pos="9360"/>
      </w:tabs>
      <w:jc w:val="center"/>
      <w:rPr>
        <w:rFonts w:cs="Arial"/>
        <w:b/>
        <w:bCs/>
        <w:sz w:val="24"/>
        <w:szCs w:val="24"/>
      </w:rPr>
    </w:pPr>
    <w:r w:rsidRPr="000F7F39">
      <w:rPr>
        <w:rStyle w:val="NUM"/>
      </w:rPr>
      <w:t>03 35 </w:t>
    </w:r>
    <w:r w:rsidR="000574AC">
      <w:rPr>
        <w:rStyle w:val="NUM"/>
      </w:rPr>
      <w:t>44</w:t>
    </w:r>
    <w:r w:rsidRPr="000F7F39">
      <w:rPr>
        <w:rFonts w:cs="Arial"/>
        <w:b/>
        <w:bCs/>
        <w:sz w:val="24"/>
        <w:szCs w:val="24"/>
      </w:rPr>
      <w:t xml:space="preserve"> - </w:t>
    </w:r>
    <w:r w:rsidR="003D078A" w:rsidRPr="000F7F39">
      <w:rPr>
        <w:rFonts w:cs="Arial"/>
        <w:b/>
        <w:bCs/>
        <w:sz w:val="24"/>
        <w:szCs w:val="24"/>
      </w:rPr>
      <w:fldChar w:fldCharType="begin"/>
    </w:r>
    <w:r w:rsidRPr="000F7F39">
      <w:rPr>
        <w:rFonts w:cs="Arial"/>
        <w:b/>
        <w:bCs/>
        <w:sz w:val="24"/>
        <w:szCs w:val="24"/>
      </w:rPr>
      <w:instrText xml:space="preserve"> PAGE  \* MERGEFORMAT </w:instrText>
    </w:r>
    <w:r w:rsidR="003D078A" w:rsidRPr="000F7F39">
      <w:rPr>
        <w:rFonts w:cs="Arial"/>
        <w:b/>
        <w:bCs/>
        <w:sz w:val="24"/>
        <w:szCs w:val="24"/>
      </w:rPr>
      <w:fldChar w:fldCharType="separate"/>
    </w:r>
    <w:r w:rsidR="00874676">
      <w:rPr>
        <w:rFonts w:cs="Arial"/>
        <w:b/>
        <w:bCs/>
        <w:noProof/>
        <w:sz w:val="24"/>
        <w:szCs w:val="24"/>
      </w:rPr>
      <w:t>10</w:t>
    </w:r>
    <w:r w:rsidR="003D078A" w:rsidRPr="000F7F39">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2861" w14:textId="77777777" w:rsidR="00492784" w:rsidRDefault="00492784" w:rsidP="000047AC">
      <w:r>
        <w:separator/>
      </w:r>
    </w:p>
  </w:footnote>
  <w:footnote w:type="continuationSeparator" w:id="0">
    <w:p w14:paraId="4D9B5875" w14:textId="77777777" w:rsidR="00492784" w:rsidRDefault="00492784" w:rsidP="0000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49EE" w14:textId="77777777" w:rsidR="00B04918" w:rsidRPr="00202F0E" w:rsidRDefault="00B04918" w:rsidP="00B04918">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669DFD29" w14:textId="77777777" w:rsidR="00B04918" w:rsidRPr="00F87D31" w:rsidRDefault="00B04918" w:rsidP="00B04918">
    <w:pPr>
      <w:pStyle w:val="Header"/>
      <w:rPr>
        <w:rFonts w:cs="Arial"/>
      </w:rPr>
    </w:pPr>
    <w:r>
      <w:rPr>
        <w:rFonts w:cs="Arial"/>
      </w:rPr>
      <w:t>[</w:t>
    </w:r>
    <w:r w:rsidRPr="00F87D31">
      <w:rPr>
        <w:rFonts w:cs="Arial"/>
      </w:rPr>
      <w:t>Project Location</w:t>
    </w:r>
    <w:r>
      <w:rPr>
        <w:rFonts w:cs="Arial"/>
      </w:rPr>
      <w:t>]</w:t>
    </w:r>
    <w:r w:rsidRPr="00F87D31">
      <w:rPr>
        <w:rFonts w:cs="Arial"/>
      </w:rPr>
      <w:tab/>
    </w:r>
    <w:r w:rsidRPr="00F87D31">
      <w:rPr>
        <w:rFonts w:cs="Arial"/>
      </w:rPr>
      <w:tab/>
    </w:r>
  </w:p>
  <w:p w14:paraId="5605F598" w14:textId="77777777" w:rsidR="00B04918" w:rsidRPr="00A468E1" w:rsidRDefault="00B04918" w:rsidP="00B04918">
    <w:pPr>
      <w:tabs>
        <w:tab w:val="center" w:pos="4680"/>
        <w:tab w:val="right" w:pos="9360"/>
      </w:tabs>
      <w:rPr>
        <w:rFonts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9A441"/>
    <w:multiLevelType w:val="hybridMultilevel"/>
    <w:tmpl w:val="4A9A8D99"/>
    <w:lvl w:ilvl="0" w:tplc="14D21A08">
      <w:start w:val="1"/>
      <w:numFmt w:val="decimal"/>
      <w:suff w:val="nothing"/>
      <w:lvlText w:val=""/>
      <w:lvlJc w:val="left"/>
    </w:lvl>
    <w:lvl w:ilvl="1" w:tplc="1AE2AAB2">
      <w:numFmt w:val="decimal"/>
      <w:lvlText w:val=""/>
      <w:lvlJc w:val="left"/>
    </w:lvl>
    <w:lvl w:ilvl="2" w:tplc="D8DE4494">
      <w:numFmt w:val="decimal"/>
      <w:lvlText w:val=""/>
      <w:lvlJc w:val="left"/>
    </w:lvl>
    <w:lvl w:ilvl="3" w:tplc="3D0454CE">
      <w:numFmt w:val="decimal"/>
      <w:lvlText w:val=""/>
      <w:lvlJc w:val="left"/>
    </w:lvl>
    <w:lvl w:ilvl="4" w:tplc="B9EAC478">
      <w:numFmt w:val="decimal"/>
      <w:lvlText w:val=""/>
      <w:lvlJc w:val="left"/>
    </w:lvl>
    <w:lvl w:ilvl="5" w:tplc="CA18A88A">
      <w:numFmt w:val="decimal"/>
      <w:lvlText w:val=""/>
      <w:lvlJc w:val="left"/>
    </w:lvl>
    <w:lvl w:ilvl="6" w:tplc="6B1C7F62">
      <w:numFmt w:val="decimal"/>
      <w:lvlText w:val=""/>
      <w:lvlJc w:val="left"/>
    </w:lvl>
    <w:lvl w:ilvl="7" w:tplc="76EA6AF0">
      <w:numFmt w:val="decimal"/>
      <w:lvlText w:val=""/>
      <w:lvlJc w:val="left"/>
    </w:lvl>
    <w:lvl w:ilvl="8" w:tplc="CFF80A9A">
      <w:numFmt w:val="decimal"/>
      <w:lvlText w:val=""/>
      <w:lvlJc w:val="left"/>
    </w:lvl>
  </w:abstractNum>
  <w:abstractNum w:abstractNumId="1" w15:restartNumberingAfterBreak="0">
    <w:nsid w:val="00000001"/>
    <w:multiLevelType w:val="multilevel"/>
    <w:tmpl w:val="A35A20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6DB33AD"/>
    <w:multiLevelType w:val="hybridMultilevel"/>
    <w:tmpl w:val="BD6C85A4"/>
    <w:lvl w:ilvl="0" w:tplc="91E69B2A">
      <w:start w:val="1"/>
      <w:numFmt w:val="lowerLetter"/>
      <w:lvlText w:val="%1."/>
      <w:lvlJc w:val="left"/>
      <w:pPr>
        <w:ind w:left="1440" w:hanging="360"/>
      </w:pPr>
    </w:lvl>
    <w:lvl w:ilvl="1" w:tplc="2C88C326">
      <w:start w:val="1"/>
      <w:numFmt w:val="decimal"/>
      <w:lvlText w:val="%2."/>
      <w:lvlJc w:val="left"/>
      <w:pPr>
        <w:ind w:left="2340" w:hanging="540"/>
      </w:pPr>
      <w:rPr>
        <w:rFonts w:hint="default"/>
      </w:rPr>
    </w:lvl>
    <w:lvl w:ilvl="2" w:tplc="0B806EC0" w:tentative="1">
      <w:start w:val="1"/>
      <w:numFmt w:val="lowerRoman"/>
      <w:lvlText w:val="%3."/>
      <w:lvlJc w:val="right"/>
      <w:pPr>
        <w:ind w:left="2880" w:hanging="180"/>
      </w:pPr>
    </w:lvl>
    <w:lvl w:ilvl="3" w:tplc="4E36D6B8" w:tentative="1">
      <w:start w:val="1"/>
      <w:numFmt w:val="decimal"/>
      <w:lvlText w:val="%4."/>
      <w:lvlJc w:val="left"/>
      <w:pPr>
        <w:ind w:left="3600" w:hanging="360"/>
      </w:pPr>
    </w:lvl>
    <w:lvl w:ilvl="4" w:tplc="D3922EA8" w:tentative="1">
      <w:start w:val="1"/>
      <w:numFmt w:val="lowerLetter"/>
      <w:lvlText w:val="%5."/>
      <w:lvlJc w:val="left"/>
      <w:pPr>
        <w:ind w:left="4320" w:hanging="360"/>
      </w:pPr>
    </w:lvl>
    <w:lvl w:ilvl="5" w:tplc="4106DA56" w:tentative="1">
      <w:start w:val="1"/>
      <w:numFmt w:val="lowerRoman"/>
      <w:lvlText w:val="%6."/>
      <w:lvlJc w:val="right"/>
      <w:pPr>
        <w:ind w:left="5040" w:hanging="180"/>
      </w:pPr>
    </w:lvl>
    <w:lvl w:ilvl="6" w:tplc="9CD2C17A" w:tentative="1">
      <w:start w:val="1"/>
      <w:numFmt w:val="decimal"/>
      <w:lvlText w:val="%7."/>
      <w:lvlJc w:val="left"/>
      <w:pPr>
        <w:ind w:left="5760" w:hanging="360"/>
      </w:pPr>
    </w:lvl>
    <w:lvl w:ilvl="7" w:tplc="D6007D2E" w:tentative="1">
      <w:start w:val="1"/>
      <w:numFmt w:val="lowerLetter"/>
      <w:lvlText w:val="%8."/>
      <w:lvlJc w:val="left"/>
      <w:pPr>
        <w:ind w:left="6480" w:hanging="360"/>
      </w:pPr>
    </w:lvl>
    <w:lvl w:ilvl="8" w:tplc="B5028C24" w:tentative="1">
      <w:start w:val="1"/>
      <w:numFmt w:val="lowerRoman"/>
      <w:lvlText w:val="%9."/>
      <w:lvlJc w:val="right"/>
      <w:pPr>
        <w:ind w:left="7200" w:hanging="180"/>
      </w:pPr>
    </w:lvl>
  </w:abstractNum>
  <w:abstractNum w:abstractNumId="3" w15:restartNumberingAfterBreak="0">
    <w:nsid w:val="2D9D0AF4"/>
    <w:multiLevelType w:val="hybridMultilevel"/>
    <w:tmpl w:val="46B2AC68"/>
    <w:lvl w:ilvl="0" w:tplc="51185DF0">
      <w:start w:val="1"/>
      <w:numFmt w:val="upperLetter"/>
      <w:lvlText w:val="%1."/>
      <w:lvlJc w:val="left"/>
      <w:pPr>
        <w:ind w:left="720" w:hanging="360"/>
      </w:pPr>
    </w:lvl>
    <w:lvl w:ilvl="1" w:tplc="2B54883E">
      <w:start w:val="1"/>
      <w:numFmt w:val="upperLetter"/>
      <w:lvlText w:val="%2."/>
      <w:lvlJc w:val="left"/>
      <w:pPr>
        <w:ind w:left="1440" w:hanging="360"/>
      </w:pPr>
      <w:rPr>
        <w:rFonts w:ascii="Arial" w:eastAsia="Times New Roman" w:hAnsi="Arial" w:cs="Arial"/>
      </w:rPr>
    </w:lvl>
    <w:lvl w:ilvl="2" w:tplc="1D4E9640">
      <w:start w:val="1"/>
      <w:numFmt w:val="decimal"/>
      <w:lvlText w:val="%3."/>
      <w:lvlJc w:val="left"/>
      <w:pPr>
        <w:ind w:left="1542" w:hanging="552"/>
      </w:pPr>
      <w:rPr>
        <w:rFonts w:hint="default"/>
      </w:rPr>
    </w:lvl>
    <w:lvl w:ilvl="3" w:tplc="79A2A7CC" w:tentative="1">
      <w:start w:val="1"/>
      <w:numFmt w:val="decimal"/>
      <w:lvlText w:val="%4."/>
      <w:lvlJc w:val="left"/>
      <w:pPr>
        <w:ind w:left="2880" w:hanging="360"/>
      </w:pPr>
    </w:lvl>
    <w:lvl w:ilvl="4" w:tplc="EE5ABB2A" w:tentative="1">
      <w:start w:val="1"/>
      <w:numFmt w:val="lowerLetter"/>
      <w:lvlText w:val="%5."/>
      <w:lvlJc w:val="left"/>
      <w:pPr>
        <w:ind w:left="3600" w:hanging="360"/>
      </w:pPr>
    </w:lvl>
    <w:lvl w:ilvl="5" w:tplc="B7DCEAC6" w:tentative="1">
      <w:start w:val="1"/>
      <w:numFmt w:val="lowerRoman"/>
      <w:lvlText w:val="%6."/>
      <w:lvlJc w:val="right"/>
      <w:pPr>
        <w:ind w:left="4320" w:hanging="180"/>
      </w:pPr>
    </w:lvl>
    <w:lvl w:ilvl="6" w:tplc="49A6BFDE" w:tentative="1">
      <w:start w:val="1"/>
      <w:numFmt w:val="decimal"/>
      <w:lvlText w:val="%7."/>
      <w:lvlJc w:val="left"/>
      <w:pPr>
        <w:ind w:left="5040" w:hanging="360"/>
      </w:pPr>
    </w:lvl>
    <w:lvl w:ilvl="7" w:tplc="2C24B444" w:tentative="1">
      <w:start w:val="1"/>
      <w:numFmt w:val="lowerLetter"/>
      <w:lvlText w:val="%8."/>
      <w:lvlJc w:val="left"/>
      <w:pPr>
        <w:ind w:left="5760" w:hanging="360"/>
      </w:pPr>
    </w:lvl>
    <w:lvl w:ilvl="8" w:tplc="4CF47A1A" w:tentative="1">
      <w:start w:val="1"/>
      <w:numFmt w:val="lowerRoman"/>
      <w:lvlText w:val="%9."/>
      <w:lvlJc w:val="right"/>
      <w:pPr>
        <w:ind w:left="6480" w:hanging="180"/>
      </w:pPr>
    </w:lvl>
  </w:abstractNum>
  <w:abstractNum w:abstractNumId="4" w15:restartNumberingAfterBreak="0">
    <w:nsid w:val="4A8589D6"/>
    <w:multiLevelType w:val="hybridMultilevel"/>
    <w:tmpl w:val="83C0B50F"/>
    <w:lvl w:ilvl="0" w:tplc="ABCAE050">
      <w:start w:val="1"/>
      <w:numFmt w:val="decimal"/>
      <w:suff w:val="nothing"/>
      <w:lvlText w:val=""/>
      <w:lvlJc w:val="left"/>
    </w:lvl>
    <w:lvl w:ilvl="1" w:tplc="FD7C02C8">
      <w:start w:val="1"/>
      <w:numFmt w:val="decimal"/>
      <w:suff w:val="nothing"/>
      <w:lvlText w:val=""/>
      <w:lvlJc w:val="left"/>
    </w:lvl>
    <w:lvl w:ilvl="2" w:tplc="F4285C1C">
      <w:numFmt w:val="decimal"/>
      <w:lvlText w:val=""/>
      <w:lvlJc w:val="left"/>
    </w:lvl>
    <w:lvl w:ilvl="3" w:tplc="F51AA444">
      <w:numFmt w:val="decimal"/>
      <w:lvlText w:val=""/>
      <w:lvlJc w:val="left"/>
    </w:lvl>
    <w:lvl w:ilvl="4" w:tplc="684E10FA">
      <w:numFmt w:val="decimal"/>
      <w:lvlText w:val=""/>
      <w:lvlJc w:val="left"/>
    </w:lvl>
    <w:lvl w:ilvl="5" w:tplc="BDCEFB40">
      <w:numFmt w:val="decimal"/>
      <w:lvlText w:val=""/>
      <w:lvlJc w:val="left"/>
    </w:lvl>
    <w:lvl w:ilvl="6" w:tplc="76840C44">
      <w:numFmt w:val="decimal"/>
      <w:lvlText w:val=""/>
      <w:lvlJc w:val="left"/>
    </w:lvl>
    <w:lvl w:ilvl="7" w:tplc="F3E2C5F6">
      <w:numFmt w:val="decimal"/>
      <w:lvlText w:val=""/>
      <w:lvlJc w:val="left"/>
    </w:lvl>
    <w:lvl w:ilvl="8" w:tplc="FB6E6202">
      <w:numFmt w:val="decimal"/>
      <w:lvlText w:val=""/>
      <w:lvlJc w:val="left"/>
    </w:lvl>
  </w:abstractNum>
  <w:abstractNum w:abstractNumId="5" w15:restartNumberingAfterBreak="0">
    <w:nsid w:val="5DCBE3F6"/>
    <w:multiLevelType w:val="hybridMultilevel"/>
    <w:tmpl w:val="D2EFDBE8"/>
    <w:lvl w:ilvl="0" w:tplc="41E2FB8A">
      <w:start w:val="1"/>
      <w:numFmt w:val="decimal"/>
      <w:suff w:val="nothing"/>
      <w:lvlText w:val=""/>
      <w:lvlJc w:val="left"/>
    </w:lvl>
    <w:lvl w:ilvl="1" w:tplc="7FE852E8">
      <w:numFmt w:val="decimal"/>
      <w:lvlText w:val=""/>
      <w:lvlJc w:val="left"/>
    </w:lvl>
    <w:lvl w:ilvl="2" w:tplc="29341042">
      <w:numFmt w:val="decimal"/>
      <w:lvlText w:val=""/>
      <w:lvlJc w:val="left"/>
    </w:lvl>
    <w:lvl w:ilvl="3" w:tplc="0270C69C">
      <w:numFmt w:val="decimal"/>
      <w:lvlText w:val=""/>
      <w:lvlJc w:val="left"/>
    </w:lvl>
    <w:lvl w:ilvl="4" w:tplc="D34A455E">
      <w:numFmt w:val="decimal"/>
      <w:lvlText w:val=""/>
      <w:lvlJc w:val="left"/>
    </w:lvl>
    <w:lvl w:ilvl="5" w:tplc="92DEC512">
      <w:numFmt w:val="decimal"/>
      <w:lvlText w:val=""/>
      <w:lvlJc w:val="left"/>
    </w:lvl>
    <w:lvl w:ilvl="6" w:tplc="BF743874">
      <w:numFmt w:val="decimal"/>
      <w:lvlText w:val=""/>
      <w:lvlJc w:val="left"/>
    </w:lvl>
    <w:lvl w:ilvl="7" w:tplc="2924BC5C">
      <w:numFmt w:val="decimal"/>
      <w:lvlText w:val=""/>
      <w:lvlJc w:val="left"/>
    </w:lvl>
    <w:lvl w:ilvl="8" w:tplc="C520D890">
      <w:numFmt w:val="decimal"/>
      <w:lvlText w:val=""/>
      <w:lvlJc w:val="left"/>
    </w:lvl>
  </w:abstractNum>
  <w:abstractNum w:abstractNumId="6" w15:restartNumberingAfterBreak="0">
    <w:nsid w:val="5DE06203"/>
    <w:multiLevelType w:val="hybridMultilevel"/>
    <w:tmpl w:val="0CCFF1D3"/>
    <w:lvl w:ilvl="0" w:tplc="AF4C9CD4">
      <w:start w:val="1"/>
      <w:numFmt w:val="decimal"/>
      <w:suff w:val="nothing"/>
      <w:lvlText w:val=""/>
      <w:lvlJc w:val="left"/>
    </w:lvl>
    <w:lvl w:ilvl="1" w:tplc="DBE8E2DE">
      <w:numFmt w:val="decimal"/>
      <w:lvlText w:val=""/>
      <w:lvlJc w:val="left"/>
    </w:lvl>
    <w:lvl w:ilvl="2" w:tplc="EED86D3A">
      <w:numFmt w:val="decimal"/>
      <w:lvlText w:val=""/>
      <w:lvlJc w:val="left"/>
    </w:lvl>
    <w:lvl w:ilvl="3" w:tplc="CA42E1EC">
      <w:numFmt w:val="decimal"/>
      <w:lvlText w:val=""/>
      <w:lvlJc w:val="left"/>
    </w:lvl>
    <w:lvl w:ilvl="4" w:tplc="C0B20DE6">
      <w:numFmt w:val="decimal"/>
      <w:lvlText w:val=""/>
      <w:lvlJc w:val="left"/>
    </w:lvl>
    <w:lvl w:ilvl="5" w:tplc="ABDCBEBC">
      <w:numFmt w:val="decimal"/>
      <w:lvlText w:val=""/>
      <w:lvlJc w:val="left"/>
    </w:lvl>
    <w:lvl w:ilvl="6" w:tplc="A6CA1DAE">
      <w:numFmt w:val="decimal"/>
      <w:lvlText w:val=""/>
      <w:lvlJc w:val="left"/>
    </w:lvl>
    <w:lvl w:ilvl="7" w:tplc="E8F485CC">
      <w:numFmt w:val="decimal"/>
      <w:lvlText w:val=""/>
      <w:lvlJc w:val="left"/>
    </w:lvl>
    <w:lvl w:ilvl="8" w:tplc="6F880F3A">
      <w:numFmt w:val="decimal"/>
      <w:lvlText w:val=""/>
      <w:lvlJc w:val="left"/>
    </w:lvl>
  </w:abstractNum>
  <w:num w:numId="1" w16cid:durableId="1926380568">
    <w:abstractNumId w:val="1"/>
  </w:num>
  <w:num w:numId="2" w16cid:durableId="982389887">
    <w:abstractNumId w:val="5"/>
  </w:num>
  <w:num w:numId="3" w16cid:durableId="1898786069">
    <w:abstractNumId w:val="6"/>
  </w:num>
  <w:num w:numId="4" w16cid:durableId="396561738">
    <w:abstractNumId w:val="0"/>
  </w:num>
  <w:num w:numId="5" w16cid:durableId="1903906125">
    <w:abstractNumId w:val="4"/>
  </w:num>
  <w:num w:numId="6" w16cid:durableId="1535656007">
    <w:abstractNumId w:val="1"/>
  </w:num>
  <w:num w:numId="7" w16cid:durableId="37895920">
    <w:abstractNumId w:val="1"/>
  </w:num>
  <w:num w:numId="8" w16cid:durableId="1970935038">
    <w:abstractNumId w:val="1"/>
  </w:num>
  <w:num w:numId="9" w16cid:durableId="221870068">
    <w:abstractNumId w:val="1"/>
  </w:num>
  <w:num w:numId="10" w16cid:durableId="274407973">
    <w:abstractNumId w:val="1"/>
  </w:num>
  <w:num w:numId="11" w16cid:durableId="1587036289">
    <w:abstractNumId w:val="1"/>
  </w:num>
  <w:num w:numId="12" w16cid:durableId="621115621">
    <w:abstractNumId w:val="1"/>
  </w:num>
  <w:num w:numId="13" w16cid:durableId="1285774107">
    <w:abstractNumId w:val="1"/>
  </w:num>
  <w:num w:numId="14" w16cid:durableId="512695580">
    <w:abstractNumId w:val="1"/>
  </w:num>
  <w:num w:numId="15" w16cid:durableId="901906892">
    <w:abstractNumId w:val="1"/>
  </w:num>
  <w:num w:numId="16" w16cid:durableId="2099595539">
    <w:abstractNumId w:val="1"/>
  </w:num>
  <w:num w:numId="17" w16cid:durableId="989476735">
    <w:abstractNumId w:val="1"/>
  </w:num>
  <w:num w:numId="18" w16cid:durableId="1071928235">
    <w:abstractNumId w:val="1"/>
  </w:num>
  <w:num w:numId="19" w16cid:durableId="1748920659">
    <w:abstractNumId w:val="1"/>
  </w:num>
  <w:num w:numId="20" w16cid:durableId="2050183087">
    <w:abstractNumId w:val="1"/>
  </w:num>
  <w:num w:numId="21" w16cid:durableId="871184590">
    <w:abstractNumId w:val="1"/>
  </w:num>
  <w:num w:numId="22" w16cid:durableId="98332969">
    <w:abstractNumId w:val="1"/>
  </w:num>
  <w:num w:numId="23" w16cid:durableId="2014062623">
    <w:abstractNumId w:val="1"/>
  </w:num>
  <w:num w:numId="24" w16cid:durableId="834808046">
    <w:abstractNumId w:val="1"/>
  </w:num>
  <w:num w:numId="25" w16cid:durableId="1941261012">
    <w:abstractNumId w:val="1"/>
  </w:num>
  <w:num w:numId="26" w16cid:durableId="1208688436">
    <w:abstractNumId w:val="1"/>
  </w:num>
  <w:num w:numId="27" w16cid:durableId="409625152">
    <w:abstractNumId w:val="1"/>
  </w:num>
  <w:num w:numId="28" w16cid:durableId="16201911">
    <w:abstractNumId w:val="1"/>
  </w:num>
  <w:num w:numId="29" w16cid:durableId="763261116">
    <w:abstractNumId w:val="1"/>
  </w:num>
  <w:num w:numId="30" w16cid:durableId="911501646">
    <w:abstractNumId w:val="1"/>
  </w:num>
  <w:num w:numId="31" w16cid:durableId="896864613">
    <w:abstractNumId w:val="1"/>
  </w:num>
  <w:num w:numId="32" w16cid:durableId="1059209204">
    <w:abstractNumId w:val="1"/>
  </w:num>
  <w:num w:numId="33" w16cid:durableId="1923374616">
    <w:abstractNumId w:val="1"/>
  </w:num>
  <w:num w:numId="34" w16cid:durableId="1476877697">
    <w:abstractNumId w:val="1"/>
  </w:num>
  <w:num w:numId="35" w16cid:durableId="839352104">
    <w:abstractNumId w:val="1"/>
  </w:num>
  <w:num w:numId="36" w16cid:durableId="1011681611">
    <w:abstractNumId w:val="1"/>
  </w:num>
  <w:num w:numId="37" w16cid:durableId="852961368">
    <w:abstractNumId w:val="1"/>
  </w:num>
  <w:num w:numId="38" w16cid:durableId="198857762">
    <w:abstractNumId w:val="1"/>
  </w:num>
  <w:num w:numId="39" w16cid:durableId="1075250362">
    <w:abstractNumId w:val="1"/>
  </w:num>
  <w:num w:numId="40" w16cid:durableId="490753197">
    <w:abstractNumId w:val="1"/>
  </w:num>
  <w:num w:numId="41" w16cid:durableId="1830056000">
    <w:abstractNumId w:val="1"/>
  </w:num>
  <w:num w:numId="42" w16cid:durableId="44064249">
    <w:abstractNumId w:val="1"/>
  </w:num>
  <w:num w:numId="43" w16cid:durableId="537014364">
    <w:abstractNumId w:val="1"/>
  </w:num>
  <w:num w:numId="44" w16cid:durableId="824469799">
    <w:abstractNumId w:val="1"/>
  </w:num>
  <w:num w:numId="45" w16cid:durableId="1486893408">
    <w:abstractNumId w:val="1"/>
  </w:num>
  <w:num w:numId="46" w16cid:durableId="631983722">
    <w:abstractNumId w:val="1"/>
  </w:num>
  <w:num w:numId="47" w16cid:durableId="1660770672">
    <w:abstractNumId w:val="2"/>
  </w:num>
  <w:num w:numId="48" w16cid:durableId="1834909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47AC"/>
    <w:rsid w:val="000047AC"/>
    <w:rsid w:val="000574AC"/>
    <w:rsid w:val="000707FC"/>
    <w:rsid w:val="000D0FCA"/>
    <w:rsid w:val="000F68C4"/>
    <w:rsid w:val="000F7F39"/>
    <w:rsid w:val="001A184A"/>
    <w:rsid w:val="001D7982"/>
    <w:rsid w:val="001F3736"/>
    <w:rsid w:val="001F4F76"/>
    <w:rsid w:val="00205600"/>
    <w:rsid w:val="00380845"/>
    <w:rsid w:val="00383817"/>
    <w:rsid w:val="003D078A"/>
    <w:rsid w:val="0043142B"/>
    <w:rsid w:val="00451249"/>
    <w:rsid w:val="00461FB9"/>
    <w:rsid w:val="00472285"/>
    <w:rsid w:val="004777C3"/>
    <w:rsid w:val="00492784"/>
    <w:rsid w:val="00493570"/>
    <w:rsid w:val="004C51EE"/>
    <w:rsid w:val="004E21DA"/>
    <w:rsid w:val="00512256"/>
    <w:rsid w:val="005C283B"/>
    <w:rsid w:val="005E5241"/>
    <w:rsid w:val="006A1EB4"/>
    <w:rsid w:val="006E65EC"/>
    <w:rsid w:val="0070689D"/>
    <w:rsid w:val="007332CA"/>
    <w:rsid w:val="00774430"/>
    <w:rsid w:val="007F4C59"/>
    <w:rsid w:val="00874676"/>
    <w:rsid w:val="0089547D"/>
    <w:rsid w:val="008E7734"/>
    <w:rsid w:val="00926E59"/>
    <w:rsid w:val="00990A0A"/>
    <w:rsid w:val="00A13034"/>
    <w:rsid w:val="00A1739F"/>
    <w:rsid w:val="00A468E1"/>
    <w:rsid w:val="00A7123D"/>
    <w:rsid w:val="00AA60A1"/>
    <w:rsid w:val="00AB4B0A"/>
    <w:rsid w:val="00AD4EDB"/>
    <w:rsid w:val="00B04918"/>
    <w:rsid w:val="00B17A96"/>
    <w:rsid w:val="00B51AF3"/>
    <w:rsid w:val="00BE31C1"/>
    <w:rsid w:val="00C21E6E"/>
    <w:rsid w:val="00C51182"/>
    <w:rsid w:val="00C90815"/>
    <w:rsid w:val="00CB4772"/>
    <w:rsid w:val="00D15A7A"/>
    <w:rsid w:val="00D45E55"/>
    <w:rsid w:val="00D533B0"/>
    <w:rsid w:val="00EC2D50"/>
    <w:rsid w:val="00FA0CF8"/>
    <w:rsid w:val="00FA1DA3"/>
    <w:rsid w:val="00FD31B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709C6"/>
  <w15:docId w15:val="{E38D65C9-0811-43EF-A85B-8AC0983C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AC"/>
    <w:rPr>
      <w:rFonts w:ascii="Arial" w:hAnsi="Arial"/>
    </w:rPr>
  </w:style>
  <w:style w:type="paragraph" w:styleId="Heading1">
    <w:name w:val="heading 1"/>
    <w:basedOn w:val="Normal"/>
    <w:next w:val="Normal"/>
    <w:qFormat/>
    <w:rsid w:val="000047AC"/>
    <w:pPr>
      <w:keepNext/>
      <w:spacing w:before="240"/>
      <w:ind w:left="720" w:hanging="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0047AC"/>
    <w:pPr>
      <w:tabs>
        <w:tab w:val="center" w:pos="4608"/>
        <w:tab w:val="right" w:pos="9360"/>
      </w:tabs>
      <w:suppressAutoHyphens/>
      <w:jc w:val="center"/>
    </w:pPr>
    <w:rPr>
      <w:b/>
      <w:sz w:val="32"/>
    </w:rPr>
  </w:style>
  <w:style w:type="paragraph" w:customStyle="1" w:styleId="FTR">
    <w:name w:val="FTR"/>
    <w:basedOn w:val="Normal"/>
    <w:rsid w:val="000047AC"/>
    <w:pPr>
      <w:tabs>
        <w:tab w:val="right" w:pos="9360"/>
      </w:tabs>
      <w:suppressAutoHyphens/>
      <w:jc w:val="center"/>
    </w:pPr>
  </w:style>
  <w:style w:type="paragraph" w:customStyle="1" w:styleId="SCT">
    <w:name w:val="SCT"/>
    <w:basedOn w:val="Normal"/>
    <w:next w:val="PRT"/>
    <w:rsid w:val="000047AC"/>
    <w:pPr>
      <w:suppressAutoHyphens/>
      <w:spacing w:before="240"/>
      <w:jc w:val="center"/>
    </w:pPr>
    <w:rPr>
      <w:b/>
      <w:sz w:val="24"/>
    </w:rPr>
  </w:style>
  <w:style w:type="paragraph" w:customStyle="1" w:styleId="PRT">
    <w:name w:val="PRT"/>
    <w:basedOn w:val="Normal"/>
    <w:next w:val="ART"/>
    <w:rsid w:val="000047AC"/>
    <w:pPr>
      <w:keepNext/>
      <w:numPr>
        <w:numId w:val="46"/>
      </w:numPr>
      <w:suppressAutoHyphens/>
      <w:spacing w:before="480"/>
      <w:jc w:val="both"/>
      <w:outlineLvl w:val="0"/>
    </w:pPr>
    <w:rPr>
      <w:b/>
    </w:rPr>
  </w:style>
  <w:style w:type="paragraph" w:customStyle="1" w:styleId="SUT">
    <w:name w:val="SUT"/>
    <w:basedOn w:val="Normal"/>
    <w:next w:val="PR1"/>
    <w:rsid w:val="000047AC"/>
    <w:pPr>
      <w:numPr>
        <w:ilvl w:val="1"/>
        <w:numId w:val="46"/>
      </w:numPr>
      <w:suppressAutoHyphens/>
      <w:spacing w:before="240"/>
      <w:jc w:val="both"/>
      <w:outlineLvl w:val="0"/>
    </w:pPr>
  </w:style>
  <w:style w:type="paragraph" w:customStyle="1" w:styleId="DST">
    <w:name w:val="DST"/>
    <w:basedOn w:val="Normal"/>
    <w:next w:val="PR1"/>
    <w:rsid w:val="000047AC"/>
    <w:pPr>
      <w:numPr>
        <w:ilvl w:val="2"/>
        <w:numId w:val="46"/>
      </w:numPr>
      <w:suppressAutoHyphens/>
      <w:spacing w:before="240"/>
      <w:jc w:val="both"/>
      <w:outlineLvl w:val="0"/>
    </w:pPr>
  </w:style>
  <w:style w:type="paragraph" w:customStyle="1" w:styleId="ART">
    <w:name w:val="ART"/>
    <w:basedOn w:val="Normal"/>
    <w:next w:val="PR1"/>
    <w:rsid w:val="000047AC"/>
    <w:pPr>
      <w:keepNext/>
      <w:numPr>
        <w:ilvl w:val="3"/>
        <w:numId w:val="46"/>
      </w:numPr>
      <w:suppressAutoHyphens/>
      <w:spacing w:before="480"/>
      <w:jc w:val="both"/>
      <w:outlineLvl w:val="1"/>
    </w:pPr>
  </w:style>
  <w:style w:type="paragraph" w:customStyle="1" w:styleId="PR1">
    <w:name w:val="PR1"/>
    <w:basedOn w:val="Normal"/>
    <w:rsid w:val="000047AC"/>
    <w:pPr>
      <w:numPr>
        <w:ilvl w:val="4"/>
        <w:numId w:val="46"/>
      </w:numPr>
      <w:suppressAutoHyphens/>
      <w:spacing w:before="240"/>
      <w:jc w:val="both"/>
      <w:outlineLvl w:val="2"/>
    </w:pPr>
  </w:style>
  <w:style w:type="paragraph" w:customStyle="1" w:styleId="PR2">
    <w:name w:val="PR2"/>
    <w:basedOn w:val="Normal"/>
    <w:rsid w:val="000047AC"/>
    <w:pPr>
      <w:numPr>
        <w:ilvl w:val="5"/>
        <w:numId w:val="46"/>
      </w:numPr>
      <w:suppressAutoHyphens/>
      <w:jc w:val="both"/>
      <w:outlineLvl w:val="3"/>
    </w:pPr>
  </w:style>
  <w:style w:type="paragraph" w:customStyle="1" w:styleId="PR3">
    <w:name w:val="PR3"/>
    <w:basedOn w:val="Normal"/>
    <w:rsid w:val="000047AC"/>
    <w:pPr>
      <w:numPr>
        <w:ilvl w:val="6"/>
        <w:numId w:val="46"/>
      </w:numPr>
      <w:suppressAutoHyphens/>
      <w:jc w:val="both"/>
      <w:outlineLvl w:val="4"/>
    </w:pPr>
  </w:style>
  <w:style w:type="paragraph" w:customStyle="1" w:styleId="PR4">
    <w:name w:val="PR4"/>
    <w:basedOn w:val="Normal"/>
    <w:rsid w:val="000047AC"/>
    <w:pPr>
      <w:numPr>
        <w:ilvl w:val="7"/>
        <w:numId w:val="46"/>
      </w:numPr>
      <w:suppressAutoHyphens/>
      <w:jc w:val="both"/>
      <w:outlineLvl w:val="5"/>
    </w:pPr>
  </w:style>
  <w:style w:type="paragraph" w:customStyle="1" w:styleId="PR5">
    <w:name w:val="PR5"/>
    <w:basedOn w:val="Normal"/>
    <w:rsid w:val="000047AC"/>
    <w:pPr>
      <w:numPr>
        <w:ilvl w:val="8"/>
        <w:numId w:val="46"/>
      </w:numPr>
      <w:suppressAutoHyphens/>
      <w:jc w:val="both"/>
      <w:outlineLvl w:val="6"/>
    </w:pPr>
  </w:style>
  <w:style w:type="paragraph" w:customStyle="1" w:styleId="TB1">
    <w:name w:val="TB1"/>
    <w:basedOn w:val="Normal"/>
    <w:next w:val="PR1"/>
    <w:rsid w:val="000047AC"/>
    <w:pPr>
      <w:suppressAutoHyphens/>
      <w:spacing w:before="240"/>
      <w:ind w:left="288"/>
      <w:jc w:val="both"/>
    </w:pPr>
  </w:style>
  <w:style w:type="paragraph" w:customStyle="1" w:styleId="TB2">
    <w:name w:val="TB2"/>
    <w:basedOn w:val="Normal"/>
    <w:next w:val="PR2"/>
    <w:rsid w:val="000047AC"/>
    <w:pPr>
      <w:suppressAutoHyphens/>
      <w:spacing w:before="240"/>
      <w:ind w:left="864"/>
      <w:jc w:val="both"/>
    </w:pPr>
  </w:style>
  <w:style w:type="paragraph" w:customStyle="1" w:styleId="TB3">
    <w:name w:val="TB3"/>
    <w:basedOn w:val="Normal"/>
    <w:next w:val="PR3"/>
    <w:rsid w:val="000047AC"/>
    <w:pPr>
      <w:suppressAutoHyphens/>
      <w:spacing w:before="240"/>
      <w:ind w:left="1440"/>
      <w:jc w:val="both"/>
    </w:pPr>
  </w:style>
  <w:style w:type="paragraph" w:customStyle="1" w:styleId="TB4">
    <w:name w:val="TB4"/>
    <w:basedOn w:val="Normal"/>
    <w:next w:val="PR4"/>
    <w:rsid w:val="000047AC"/>
    <w:pPr>
      <w:suppressAutoHyphens/>
      <w:spacing w:before="240"/>
      <w:ind w:left="2016"/>
      <w:jc w:val="both"/>
    </w:pPr>
  </w:style>
  <w:style w:type="paragraph" w:customStyle="1" w:styleId="TB5">
    <w:name w:val="TB5"/>
    <w:basedOn w:val="Normal"/>
    <w:next w:val="PR5"/>
    <w:rsid w:val="000047AC"/>
    <w:pPr>
      <w:suppressAutoHyphens/>
      <w:spacing w:before="240"/>
      <w:ind w:left="2592"/>
      <w:jc w:val="both"/>
    </w:pPr>
  </w:style>
  <w:style w:type="paragraph" w:customStyle="1" w:styleId="TF1">
    <w:name w:val="TF1"/>
    <w:basedOn w:val="Normal"/>
    <w:next w:val="TB1"/>
    <w:rsid w:val="000047AC"/>
    <w:pPr>
      <w:suppressAutoHyphens/>
      <w:spacing w:before="240"/>
      <w:ind w:left="288"/>
      <w:jc w:val="both"/>
    </w:pPr>
  </w:style>
  <w:style w:type="paragraph" w:customStyle="1" w:styleId="TF2">
    <w:name w:val="TF2"/>
    <w:basedOn w:val="Normal"/>
    <w:next w:val="TB2"/>
    <w:rsid w:val="000047AC"/>
    <w:pPr>
      <w:suppressAutoHyphens/>
      <w:spacing w:before="240"/>
      <w:ind w:left="864"/>
      <w:jc w:val="both"/>
    </w:pPr>
  </w:style>
  <w:style w:type="paragraph" w:customStyle="1" w:styleId="TF3">
    <w:name w:val="TF3"/>
    <w:basedOn w:val="Normal"/>
    <w:next w:val="TB3"/>
    <w:rsid w:val="000047AC"/>
    <w:pPr>
      <w:suppressAutoHyphens/>
      <w:spacing w:before="240"/>
      <w:ind w:left="1440"/>
      <w:jc w:val="both"/>
    </w:pPr>
  </w:style>
  <w:style w:type="paragraph" w:customStyle="1" w:styleId="TF4">
    <w:name w:val="TF4"/>
    <w:basedOn w:val="Normal"/>
    <w:next w:val="TB4"/>
    <w:rsid w:val="000047AC"/>
    <w:pPr>
      <w:suppressAutoHyphens/>
      <w:spacing w:before="240"/>
      <w:ind w:left="2016"/>
      <w:jc w:val="both"/>
    </w:pPr>
  </w:style>
  <w:style w:type="paragraph" w:customStyle="1" w:styleId="TF5">
    <w:name w:val="TF5"/>
    <w:basedOn w:val="Normal"/>
    <w:next w:val="TB5"/>
    <w:rsid w:val="000047AC"/>
    <w:pPr>
      <w:suppressAutoHyphens/>
      <w:spacing w:before="240"/>
      <w:ind w:left="2592"/>
      <w:jc w:val="both"/>
    </w:pPr>
  </w:style>
  <w:style w:type="paragraph" w:customStyle="1" w:styleId="TCH">
    <w:name w:val="TCH"/>
    <w:basedOn w:val="Normal"/>
    <w:rsid w:val="000047AC"/>
    <w:pPr>
      <w:suppressAutoHyphens/>
    </w:pPr>
  </w:style>
  <w:style w:type="paragraph" w:customStyle="1" w:styleId="TCE">
    <w:name w:val="TCE"/>
    <w:basedOn w:val="Normal"/>
    <w:rsid w:val="000047AC"/>
    <w:pPr>
      <w:suppressAutoHyphens/>
      <w:ind w:left="144" w:hanging="144"/>
    </w:pPr>
  </w:style>
  <w:style w:type="paragraph" w:customStyle="1" w:styleId="EOS">
    <w:name w:val="EOS"/>
    <w:basedOn w:val="Normal"/>
    <w:rsid w:val="000047AC"/>
    <w:pPr>
      <w:suppressAutoHyphens/>
      <w:spacing w:before="480"/>
      <w:jc w:val="center"/>
    </w:pPr>
    <w:rPr>
      <w:b/>
    </w:rPr>
  </w:style>
  <w:style w:type="paragraph" w:customStyle="1" w:styleId="ANT">
    <w:name w:val="ANT"/>
    <w:basedOn w:val="Normal"/>
    <w:rsid w:val="000047AC"/>
    <w:pPr>
      <w:suppressAutoHyphens/>
      <w:spacing w:before="240"/>
      <w:jc w:val="both"/>
    </w:pPr>
    <w:rPr>
      <w:vanish/>
      <w:color w:val="800080"/>
      <w:u w:val="single"/>
    </w:rPr>
  </w:style>
  <w:style w:type="paragraph" w:customStyle="1" w:styleId="CMT">
    <w:name w:val="CMT"/>
    <w:basedOn w:val="Normal"/>
    <w:rsid w:val="000047AC"/>
    <w:pPr>
      <w:suppressAutoHyphens/>
      <w:spacing w:before="240"/>
      <w:jc w:val="both"/>
    </w:pPr>
    <w:rPr>
      <w:vanish/>
      <w:color w:val="0000FF"/>
    </w:rPr>
  </w:style>
  <w:style w:type="character" w:customStyle="1" w:styleId="CPR">
    <w:name w:val="CPR"/>
    <w:basedOn w:val="DefaultParagraphFont"/>
    <w:rsid w:val="000047AC"/>
  </w:style>
  <w:style w:type="character" w:customStyle="1" w:styleId="SPN">
    <w:name w:val="SPN"/>
    <w:basedOn w:val="DefaultParagraphFont"/>
    <w:rsid w:val="000047AC"/>
  </w:style>
  <w:style w:type="character" w:customStyle="1" w:styleId="SPD">
    <w:name w:val="SPD"/>
    <w:basedOn w:val="DefaultParagraphFont"/>
    <w:rsid w:val="000047AC"/>
  </w:style>
  <w:style w:type="character" w:customStyle="1" w:styleId="NUM">
    <w:name w:val="NUM"/>
    <w:rsid w:val="000047AC"/>
    <w:rPr>
      <w:rFonts w:ascii="Arial" w:hAnsi="Arial"/>
      <w:b/>
      <w:sz w:val="24"/>
    </w:rPr>
  </w:style>
  <w:style w:type="character" w:customStyle="1" w:styleId="NAM">
    <w:name w:val="NAM"/>
    <w:basedOn w:val="DefaultParagraphFont"/>
    <w:rsid w:val="000047AC"/>
  </w:style>
  <w:style w:type="character" w:customStyle="1" w:styleId="SI">
    <w:name w:val="SI"/>
    <w:rsid w:val="000047AC"/>
    <w:rPr>
      <w:color w:val="008080"/>
    </w:rPr>
  </w:style>
  <w:style w:type="character" w:customStyle="1" w:styleId="IP">
    <w:name w:val="IP"/>
    <w:rsid w:val="000047AC"/>
    <w:rPr>
      <w:color w:val="FF0000"/>
    </w:rPr>
  </w:style>
  <w:style w:type="paragraph" w:customStyle="1" w:styleId="PRN">
    <w:name w:val="PRN"/>
    <w:basedOn w:val="Normal"/>
    <w:autoRedefine/>
    <w:rsid w:val="000047AC"/>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link w:val="HeaderChar"/>
    <w:uiPriority w:val="99"/>
    <w:unhideWhenUsed/>
    <w:rsid w:val="000047AC"/>
    <w:pPr>
      <w:tabs>
        <w:tab w:val="center" w:pos="4680"/>
        <w:tab w:val="right" w:pos="9360"/>
      </w:tabs>
    </w:pPr>
  </w:style>
  <w:style w:type="paragraph" w:styleId="Footer">
    <w:name w:val="footer"/>
    <w:basedOn w:val="Normal"/>
    <w:semiHidden/>
    <w:rsid w:val="000047AC"/>
    <w:pPr>
      <w:tabs>
        <w:tab w:val="center" w:pos="4680"/>
        <w:tab w:val="right" w:pos="9360"/>
      </w:tabs>
    </w:pPr>
  </w:style>
  <w:style w:type="paragraph" w:customStyle="1" w:styleId="Default">
    <w:name w:val="Default"/>
    <w:rsid w:val="000047AC"/>
    <w:pPr>
      <w:autoSpaceDE w:val="0"/>
      <w:autoSpaceDN w:val="0"/>
      <w:adjustRightInd w:val="0"/>
    </w:pPr>
    <w:rPr>
      <w:color w:val="000000"/>
      <w:sz w:val="24"/>
      <w:szCs w:val="24"/>
    </w:rPr>
  </w:style>
  <w:style w:type="paragraph" w:customStyle="1" w:styleId="PR3-a">
    <w:name w:val="PR3-a"/>
    <w:basedOn w:val="PR3"/>
    <w:rsid w:val="000047AC"/>
    <w:pPr>
      <w:spacing w:before="240"/>
    </w:pPr>
  </w:style>
  <w:style w:type="paragraph" w:customStyle="1" w:styleId="PR2-1">
    <w:name w:val="PR2-1"/>
    <w:basedOn w:val="PR2"/>
    <w:rsid w:val="000047AC"/>
    <w:pPr>
      <w:spacing w:before="240"/>
    </w:pPr>
  </w:style>
  <w:style w:type="paragraph" w:customStyle="1" w:styleId="PR4-1">
    <w:name w:val="PR4-1)"/>
    <w:basedOn w:val="PR4"/>
    <w:rsid w:val="000047AC"/>
    <w:pPr>
      <w:spacing w:before="240"/>
    </w:pPr>
  </w:style>
  <w:style w:type="paragraph" w:customStyle="1" w:styleId="PR5-a">
    <w:name w:val="PR5-a)"/>
    <w:basedOn w:val="PR5"/>
    <w:rsid w:val="000047AC"/>
    <w:pPr>
      <w:spacing w:before="240"/>
    </w:pPr>
  </w:style>
  <w:style w:type="paragraph" w:customStyle="1" w:styleId="DefaultText">
    <w:name w:val="Default Text"/>
    <w:basedOn w:val="Default"/>
    <w:next w:val="Default"/>
    <w:rsid w:val="000047AC"/>
    <w:rPr>
      <w:color w:val="auto"/>
    </w:rPr>
  </w:style>
  <w:style w:type="character" w:styleId="Hyperlink">
    <w:name w:val="Hyperlink"/>
    <w:semiHidden/>
    <w:rsid w:val="000047AC"/>
    <w:rPr>
      <w:color w:val="0000FF"/>
      <w:u w:val="single"/>
    </w:rPr>
  </w:style>
  <w:style w:type="character" w:styleId="Strong">
    <w:name w:val="Strong"/>
    <w:qFormat/>
    <w:rsid w:val="000047AC"/>
    <w:rPr>
      <w:b/>
      <w:bCs/>
    </w:rPr>
  </w:style>
  <w:style w:type="paragraph" w:styleId="BodyTextIndent">
    <w:name w:val="Body Text Indent"/>
    <w:basedOn w:val="Normal"/>
    <w:semiHidden/>
    <w:rsid w:val="000047AC"/>
    <w:pPr>
      <w:tabs>
        <w:tab w:val="left" w:pos="1800"/>
      </w:tabs>
      <w:spacing w:before="240"/>
      <w:ind w:left="1800" w:hanging="360"/>
    </w:pPr>
    <w:rPr>
      <w:szCs w:val="24"/>
    </w:rPr>
  </w:style>
  <w:style w:type="paragraph" w:styleId="BodyTextIndent2">
    <w:name w:val="Body Text Indent 2"/>
    <w:basedOn w:val="Normal"/>
    <w:semiHidden/>
    <w:rsid w:val="000047AC"/>
    <w:pPr>
      <w:spacing w:before="240"/>
      <w:ind w:left="720" w:hanging="720"/>
    </w:pPr>
    <w:rPr>
      <w:sz w:val="24"/>
      <w:szCs w:val="24"/>
    </w:rPr>
  </w:style>
  <w:style w:type="paragraph" w:styleId="Title">
    <w:name w:val="Title"/>
    <w:basedOn w:val="Normal"/>
    <w:qFormat/>
    <w:rsid w:val="000047AC"/>
    <w:pPr>
      <w:spacing w:before="240"/>
      <w:jc w:val="center"/>
    </w:pPr>
    <w:rPr>
      <w:b/>
      <w:sz w:val="24"/>
      <w:szCs w:val="24"/>
    </w:rPr>
  </w:style>
  <w:style w:type="paragraph" w:styleId="BalloonText">
    <w:name w:val="Balloon Text"/>
    <w:basedOn w:val="Normal"/>
    <w:rsid w:val="000047AC"/>
    <w:rPr>
      <w:rFonts w:ascii="Tahoma" w:hAnsi="Tahoma"/>
      <w:sz w:val="16"/>
      <w:szCs w:val="16"/>
    </w:rPr>
  </w:style>
  <w:style w:type="character" w:customStyle="1" w:styleId="BalloonTextChar">
    <w:name w:val="Balloon Text Char"/>
    <w:rsid w:val="000047AC"/>
    <w:rPr>
      <w:rFonts w:ascii="Tahoma" w:hAnsi="Tahoma" w:cs="Tahoma"/>
      <w:sz w:val="16"/>
      <w:szCs w:val="16"/>
    </w:rPr>
  </w:style>
  <w:style w:type="paragraph" w:styleId="DocumentMap">
    <w:name w:val="Document Map"/>
    <w:basedOn w:val="Normal"/>
    <w:semiHidden/>
    <w:rsid w:val="000047AC"/>
    <w:pPr>
      <w:shd w:val="clear" w:color="auto" w:fill="000080"/>
    </w:pPr>
    <w:rPr>
      <w:rFonts w:ascii="Tahoma" w:hAnsi="Tahoma"/>
    </w:rPr>
  </w:style>
  <w:style w:type="character" w:customStyle="1" w:styleId="DocumentMapChar">
    <w:name w:val="Document Map Char"/>
    <w:rsid w:val="000047AC"/>
    <w:rPr>
      <w:rFonts w:ascii="Tahoma" w:hAnsi="Tahoma" w:cs="Tahoma"/>
      <w:shd w:val="clear" w:color="auto" w:fill="000080"/>
    </w:rPr>
  </w:style>
  <w:style w:type="character" w:customStyle="1" w:styleId="HRT1">
    <w:name w:val="HRT1"/>
    <w:rsid w:val="000047AC"/>
  </w:style>
  <w:style w:type="paragraph" w:customStyle="1" w:styleId="RJUST">
    <w:name w:val="RJUST"/>
    <w:basedOn w:val="Normal"/>
    <w:rsid w:val="000047AC"/>
    <w:pPr>
      <w:jc w:val="right"/>
    </w:pPr>
  </w:style>
  <w:style w:type="character" w:styleId="CommentReference">
    <w:name w:val="annotation reference"/>
    <w:semiHidden/>
    <w:rsid w:val="000047AC"/>
    <w:rPr>
      <w:sz w:val="16"/>
      <w:szCs w:val="16"/>
    </w:rPr>
  </w:style>
  <w:style w:type="paragraph" w:styleId="CommentText">
    <w:name w:val="annotation text"/>
    <w:basedOn w:val="Normal"/>
    <w:semiHidden/>
    <w:rsid w:val="000047AC"/>
  </w:style>
  <w:style w:type="paragraph" w:styleId="CommentSubject">
    <w:name w:val="annotation subject"/>
    <w:basedOn w:val="CommentText"/>
    <w:next w:val="CommentText"/>
    <w:semiHidden/>
    <w:rsid w:val="000047AC"/>
    <w:rPr>
      <w:b/>
      <w:bCs/>
    </w:rPr>
  </w:style>
  <w:style w:type="paragraph" w:customStyle="1" w:styleId="7Paragraph">
    <w:name w:val="7Paragraph"/>
    <w:rsid w:val="000047AC"/>
    <w:pPr>
      <w:autoSpaceDE w:val="0"/>
      <w:autoSpaceDN w:val="0"/>
      <w:adjustRightInd w:val="0"/>
      <w:ind w:left="-1440"/>
    </w:pPr>
    <w:rPr>
      <w:szCs w:val="24"/>
    </w:rPr>
  </w:style>
  <w:style w:type="paragraph" w:customStyle="1" w:styleId="FTR2">
    <w:name w:val="FTR2"/>
    <w:basedOn w:val="FTR"/>
    <w:qFormat/>
    <w:rsid w:val="000047AC"/>
    <w:rPr>
      <w:b/>
      <w:sz w:val="24"/>
    </w:rPr>
  </w:style>
  <w:style w:type="paragraph" w:customStyle="1" w:styleId="Title2">
    <w:name w:val="Title2"/>
    <w:basedOn w:val="Title"/>
    <w:qFormat/>
    <w:rsid w:val="000047AC"/>
    <w:pPr>
      <w:spacing w:before="120"/>
    </w:pPr>
    <w:rPr>
      <w:b w:val="0"/>
      <w:sz w:val="16"/>
    </w:rPr>
  </w:style>
  <w:style w:type="paragraph" w:styleId="ListParagraph">
    <w:name w:val="List Paragraph"/>
    <w:basedOn w:val="Normal"/>
    <w:qFormat/>
    <w:rsid w:val="000047AC"/>
    <w:pPr>
      <w:ind w:left="720"/>
    </w:pPr>
    <w:rPr>
      <w:sz w:val="22"/>
      <w:szCs w:val="24"/>
    </w:rPr>
  </w:style>
  <w:style w:type="paragraph" w:customStyle="1" w:styleId="SpecHeading51">
    <w:name w:val="Spec: Heading 5 [1.]"/>
    <w:basedOn w:val="Normal"/>
    <w:next w:val="Normal"/>
    <w:rsid w:val="000047AC"/>
    <w:pPr>
      <w:tabs>
        <w:tab w:val="left" w:pos="720"/>
      </w:tabs>
      <w:ind w:left="1267" w:hanging="547"/>
      <w:outlineLvl w:val="4"/>
    </w:pPr>
    <w:rPr>
      <w:sz w:val="22"/>
      <w:szCs w:val="24"/>
    </w:rPr>
  </w:style>
  <w:style w:type="paragraph" w:styleId="NoSpacing">
    <w:name w:val="No Spacing"/>
    <w:uiPriority w:val="1"/>
    <w:qFormat/>
    <w:rsid w:val="004E21DA"/>
    <w:rPr>
      <w:rFonts w:ascii="Arial" w:hAnsi="Arial"/>
    </w:rPr>
  </w:style>
  <w:style w:type="character" w:customStyle="1" w:styleId="HeaderChar">
    <w:name w:val="Header Char"/>
    <w:basedOn w:val="DefaultParagraphFont"/>
    <w:link w:val="Header"/>
    <w:uiPriority w:val="99"/>
    <w:rsid w:val="00B0491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SECTION 00000 - SECTION TITLE</vt:lpstr>
    </vt:vector>
  </TitlesOfParts>
  <Company>TJG</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00000 - SECTION TITLE</dc:title>
  <dc:subject>SECTION TITLE</dc:subject>
  <dc:creator>EJF</dc:creator>
  <cp:keywords/>
  <cp:lastModifiedBy>Mindy Burton</cp:lastModifiedBy>
  <cp:revision>11</cp:revision>
  <cp:lastPrinted>2012-11-05T21:42:00Z</cp:lastPrinted>
  <dcterms:created xsi:type="dcterms:W3CDTF">2018-06-20T21:10:00Z</dcterms:created>
  <dcterms:modified xsi:type="dcterms:W3CDTF">2022-11-02T19:37:00Z</dcterms:modified>
</cp:coreProperties>
</file>